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开平市2023年残疾人实用技能培训项目采购需求</w:t>
      </w:r>
    </w:p>
    <w:p>
      <w:pPr>
        <w:spacing w:line="240" w:lineRule="exact"/>
        <w:jc w:val="center"/>
        <w:rPr>
          <w:rFonts w:ascii="黑体" w:hAnsi="黑体" w:eastAsia="黑体" w:cs="黑体"/>
          <w:bCs/>
          <w:sz w:val="10"/>
          <w:szCs w:val="10"/>
        </w:rPr>
      </w:pP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　根据中国残联关于印发《残疾人职业培训服务与管理办法（试行）》的通知（残联发〔2022〕33号）精神，为进一步提升开平市残疾人的职业技能水平和就业创业能力，结合2023年度培训工作目标任务和我市残疾人实际需求，采购人计划委托培训机构开展开平市2023年残疾人实用技能培训项目。</w:t>
      </w:r>
    </w:p>
    <w:p>
      <w:pPr>
        <w:spacing w:line="530" w:lineRule="exact"/>
        <w:ind w:firstLine="606" w:firstLineChars="202"/>
        <w:jc w:val="left"/>
        <w:rPr>
          <w:rFonts w:ascii="方正黑体简体" w:hAnsi="仿宋" w:eastAsia="方正黑体简体"/>
          <w:sz w:val="30"/>
          <w:szCs w:val="30"/>
        </w:rPr>
      </w:pPr>
      <w:r>
        <w:rPr>
          <w:rFonts w:hint="eastAsia" w:ascii="方正黑体简体" w:hAnsi="仿宋" w:eastAsia="方正黑体简体"/>
          <w:sz w:val="30"/>
          <w:szCs w:val="30"/>
        </w:rPr>
        <w:t>一、项目概况</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（一）培训对象范围</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　具有开平市户籍、在法定就业年龄段内、有就业愿望、持第三代《中华人民共和国残疾人证》或《中华人民共和国残疾军人证》（一至八级）的残疾人。</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（二）培训实施时间</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从合同签订之日起，计划至11月底前完成。</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（三）培训地点和方式</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根据培训项目的实际需要选择培训场地，培训方式采用线下集中的方式开展。</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（四）培训内容</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培训内容包括但不限于以下培训项目：</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1.计算机操作技术：开展办公软件操作与应用培训。</w:t>
      </w:r>
    </w:p>
    <w:p>
      <w:pPr>
        <w:numPr>
          <w:ilvl w:val="0"/>
          <w:numId w:val="1"/>
        </w:num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广式点心制作技术：结合开平本地特色点心开发课程，主要包括开平特色</w:t>
      </w:r>
      <w:r>
        <w:rPr>
          <w:rFonts w:hint="eastAsia" w:ascii="方正仿宋简体" w:hAnsi="仿宋" w:eastAsia="方正仿宋简体"/>
          <w:color w:val="FF0000"/>
          <w:sz w:val="30"/>
          <w:szCs w:val="30"/>
          <w:lang w:eastAsia="zh-CN"/>
        </w:rPr>
        <w:t>大</w:t>
      </w:r>
      <w:r>
        <w:rPr>
          <w:rFonts w:hint="eastAsia" w:ascii="方正仿宋简体" w:hAnsi="仿宋" w:eastAsia="方正仿宋简体"/>
          <w:sz w:val="30"/>
          <w:szCs w:val="30"/>
        </w:rPr>
        <w:t>包、百合饺子、咸鸡笼、钵仔糕等点心的制作。</w:t>
      </w:r>
    </w:p>
    <w:p>
      <w:pPr>
        <w:spacing w:line="530" w:lineRule="exact"/>
        <w:rPr>
          <w:rFonts w:ascii="方正仿宋简体" w:hAnsi="仿宋" w:eastAsia="方正仿宋简体"/>
          <w:sz w:val="30"/>
          <w:szCs w:val="30"/>
        </w:rPr>
      </w:pPr>
      <w:r>
        <w:rPr>
          <w:rFonts w:hint="eastAsia" w:ascii="方正仿宋简体" w:hAnsi="仿宋" w:eastAsia="方正仿宋简体"/>
          <w:sz w:val="30"/>
          <w:szCs w:val="30"/>
        </w:rPr>
        <w:t xml:space="preserve">    3.家政服务技术：结合家政服务行业的要求开展家政服务项目培训。</w:t>
      </w:r>
    </w:p>
    <w:p>
      <w:pPr>
        <w:spacing w:line="530" w:lineRule="exact"/>
        <w:rPr>
          <w:rFonts w:ascii="方正仿宋简体" w:hAnsi="仿宋" w:eastAsia="方正仿宋简体"/>
          <w:sz w:val="30"/>
          <w:szCs w:val="30"/>
        </w:rPr>
      </w:pPr>
      <w:r>
        <w:rPr>
          <w:rFonts w:hint="eastAsia" w:ascii="方正仿宋简体" w:hAnsi="仿宋" w:eastAsia="方正仿宋简体"/>
          <w:sz w:val="30"/>
          <w:szCs w:val="30"/>
        </w:rPr>
        <w:t xml:space="preserve">    4.手工制作技术：开展特色手工艺项目技术培训。</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培训机构每期培训可结合开展培训的实际条件和学员需求等实际情况确定培训项目，并制定培训方案。</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（五）目标计划</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计划举办残疾人实用技能培训班2—4期，培训人数</w:t>
      </w:r>
      <w:r>
        <w:rPr>
          <w:rFonts w:hint="eastAsia" w:ascii="方正仿宋简体" w:hAnsi="仿宋" w:eastAsia="方正仿宋简体"/>
          <w:sz w:val="30"/>
          <w:szCs w:val="30"/>
          <w:lang w:eastAsia="zh-CN"/>
        </w:rPr>
        <w:t>不超过</w:t>
      </w:r>
      <w:r>
        <w:rPr>
          <w:rFonts w:hint="eastAsia" w:ascii="方正仿宋简体" w:hAnsi="仿宋" w:eastAsia="方正仿宋简体"/>
          <w:sz w:val="30"/>
          <w:szCs w:val="30"/>
        </w:rPr>
        <w:t>50人</w:t>
      </w:r>
      <w:r>
        <w:rPr>
          <w:rFonts w:hint="eastAsia" w:ascii="方正仿宋简体" w:hAnsi="仿宋" w:eastAsia="方正仿宋简体"/>
          <w:sz w:val="30"/>
          <w:szCs w:val="30"/>
          <w:lang w:eastAsia="zh-CN"/>
        </w:rPr>
        <w:t>。</w:t>
      </w:r>
      <w:r>
        <w:rPr>
          <w:rFonts w:hint="eastAsia" w:ascii="方正仿宋简体" w:hAnsi="仿宋" w:eastAsia="方正仿宋简体"/>
          <w:sz w:val="30"/>
          <w:szCs w:val="30"/>
        </w:rPr>
        <w:t>培训根据学员报名实际情况开展，</w:t>
      </w:r>
      <w:r>
        <w:rPr>
          <w:rFonts w:hint="eastAsia" w:ascii="方正仿宋简体" w:hAnsi="仿宋" w:eastAsia="方正仿宋简体"/>
          <w:sz w:val="30"/>
          <w:szCs w:val="30"/>
          <w:lang w:eastAsia="zh-CN"/>
        </w:rPr>
        <w:t>按实际完成培训人数结算</w:t>
      </w:r>
      <w:bookmarkStart w:id="0" w:name="_GoBack"/>
      <w:bookmarkEnd w:id="0"/>
      <w:r>
        <w:rPr>
          <w:rFonts w:hint="eastAsia" w:ascii="方正仿宋简体" w:hAnsi="仿宋" w:eastAsia="方正仿宋简体"/>
          <w:sz w:val="30"/>
          <w:szCs w:val="30"/>
          <w:lang w:eastAsia="zh-CN"/>
        </w:rPr>
        <w:t>费用</w:t>
      </w:r>
      <w:r>
        <w:rPr>
          <w:rFonts w:hint="eastAsia" w:ascii="方正仿宋简体" w:hAnsi="仿宋" w:eastAsia="方正仿宋简体"/>
          <w:sz w:val="30"/>
          <w:szCs w:val="30"/>
        </w:rPr>
        <w:t>。</w:t>
      </w:r>
    </w:p>
    <w:p>
      <w:pPr>
        <w:pStyle w:val="3"/>
        <w:spacing w:line="530" w:lineRule="exact"/>
        <w:ind w:firstLine="588" w:firstLineChars="196"/>
        <w:rPr>
          <w:rFonts w:ascii="方正黑体简体" w:hAnsi="仿宋" w:eastAsia="方正黑体简体"/>
          <w:sz w:val="30"/>
          <w:szCs w:val="30"/>
        </w:rPr>
      </w:pPr>
      <w:r>
        <w:rPr>
          <w:rFonts w:hint="eastAsia" w:ascii="方正黑体简体" w:hAnsi="仿宋" w:eastAsia="方正黑体简体"/>
          <w:sz w:val="30"/>
          <w:szCs w:val="30"/>
        </w:rPr>
        <w:t>三、服务机构（供应商）资格要求</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（一）具有独立法人资格，有良好的社会信誉，符合《中华人民共和国政府采购法》第二十二条规定的条件。</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（二）应为劳动保障行政部门认可的培训机构，具备组织举办技能培训项目的经验，同等条件下有举办残疾人技能培训项目经验的服务机构优先。</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（三）有稳定的持证社工队伍和足够的工作人员确保培训工作顺利进行。</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四）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五）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报价截止时间当天采购人通过“信用中国”网站</w:t>
      </w:r>
      <w:r>
        <w:rPr>
          <w:rFonts w:hint="eastAsia" w:ascii="方正仿宋简体" w:hAnsi="仿宋" w:eastAsia="方正仿宋简体"/>
          <w:sz w:val="28"/>
          <w:szCs w:val="28"/>
        </w:rPr>
        <w:t>（www.creditchina.gov.cn）</w:t>
      </w:r>
      <w:r>
        <w:rPr>
          <w:rFonts w:hint="eastAsia" w:ascii="方正仿宋简体" w:hAnsi="仿宋" w:eastAsia="方正仿宋简体"/>
          <w:sz w:val="30"/>
          <w:szCs w:val="30"/>
        </w:rPr>
        <w:t>及中国政府采购网</w:t>
      </w:r>
      <w:r>
        <w:rPr>
          <w:rFonts w:hint="eastAsia" w:ascii="方正仿宋简体" w:hAnsi="仿宋" w:eastAsia="方正仿宋简体"/>
          <w:sz w:val="28"/>
          <w:szCs w:val="28"/>
        </w:rPr>
        <w:t>（http://www.ccgp.gov.cn/）</w:t>
      </w:r>
      <w:r>
        <w:rPr>
          <w:rFonts w:hint="eastAsia" w:ascii="方正仿宋简体" w:hAnsi="仿宋" w:eastAsia="方正仿宋简体"/>
          <w:sz w:val="30"/>
          <w:szCs w:val="30"/>
        </w:rPr>
        <w:t>查询结果为准，如相关失信记录已失效，供应商需提供相关证明资料）</w:t>
      </w:r>
    </w:p>
    <w:p>
      <w:pPr>
        <w:spacing w:line="530" w:lineRule="exact"/>
        <w:ind w:firstLine="606" w:firstLineChars="202"/>
        <w:jc w:val="left"/>
        <w:rPr>
          <w:rFonts w:ascii="方正黑体简体" w:hAnsi="仿宋" w:eastAsia="方正黑体简体"/>
          <w:sz w:val="30"/>
          <w:szCs w:val="30"/>
        </w:rPr>
      </w:pPr>
      <w:r>
        <w:rPr>
          <w:rFonts w:hint="eastAsia" w:ascii="方正黑体简体" w:hAnsi="仿宋" w:eastAsia="方正黑体简体"/>
          <w:sz w:val="30"/>
          <w:szCs w:val="30"/>
        </w:rPr>
        <w:t>四、服务期限</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本项目服务期限：从合同签订之日起至2023年11月30日止。</w:t>
      </w:r>
    </w:p>
    <w:p>
      <w:pPr>
        <w:pStyle w:val="3"/>
        <w:spacing w:line="530" w:lineRule="exact"/>
        <w:ind w:firstLine="600" w:firstLineChars="200"/>
        <w:rPr>
          <w:rFonts w:ascii="方正黑体简体" w:hAnsi="仿宋" w:eastAsia="方正黑体简体"/>
          <w:sz w:val="30"/>
          <w:szCs w:val="30"/>
        </w:rPr>
      </w:pPr>
      <w:r>
        <w:rPr>
          <w:rFonts w:hint="eastAsia" w:ascii="方正黑体简体" w:hAnsi="仿宋" w:eastAsia="方正黑体简体"/>
          <w:sz w:val="30"/>
          <w:szCs w:val="30"/>
        </w:rPr>
        <w:t>五、服务要求：</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按照中国残联关于印发《残疾人职业培训服务与管理办法（试行）》的通知（残联发〔2022〕33号）的有关要求做好本项目的组织和管理工作，为服务对象提供职业技能培训服务。服务范围包括但不限于：联系培训场地、安排培训师资、准备培训教材和物资、以及做好学员管理和档案记录等工作。</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（二）按照《中国残联关于印发</w:t>
      </w:r>
      <w:r>
        <w:rPr>
          <w:rFonts w:hint="eastAsia" w:ascii="方正仿宋_GBK" w:hAnsi="方正仿宋_GBK" w:eastAsia="方正仿宋_GBK" w:cs="方正仿宋_GBK"/>
          <w:sz w:val="30"/>
          <w:szCs w:val="30"/>
        </w:rPr>
        <w:t>〈</w:t>
      </w:r>
      <w:r>
        <w:rPr>
          <w:rFonts w:hint="eastAsia" w:ascii="方正仿宋简体" w:hAnsi="仿宋" w:eastAsia="方正仿宋简体"/>
          <w:sz w:val="30"/>
          <w:szCs w:val="30"/>
        </w:rPr>
        <w:t>残疾人职业培训服务与管理办法（试行）</w:t>
      </w:r>
      <w:r>
        <w:rPr>
          <w:rFonts w:hint="eastAsia" w:ascii="方正仿宋_GBK" w:hAnsi="方正仿宋_GBK" w:eastAsia="方正仿宋_GBK" w:cs="方正仿宋_GBK"/>
          <w:sz w:val="30"/>
          <w:szCs w:val="30"/>
        </w:rPr>
        <w:t>〉</w:t>
      </w:r>
      <w:r>
        <w:rPr>
          <w:rFonts w:hint="eastAsia" w:ascii="方正仿宋简体" w:hAnsi="仿宋" w:eastAsia="方正仿宋简体"/>
          <w:sz w:val="30"/>
          <w:szCs w:val="30"/>
        </w:rPr>
        <w:t>的通知》</w:t>
      </w:r>
      <w:r>
        <w:rPr>
          <w:rFonts w:hint="eastAsia" w:ascii="方正仿宋_GBK" w:hAnsi="方正仿宋_GBK" w:eastAsia="方正仿宋_GBK" w:cs="方正仿宋_GBK"/>
          <w:sz w:val="32"/>
          <w:szCs w:val="32"/>
        </w:rPr>
        <w:t>（残联发〔2022</w:t>
      </w:r>
      <w:r>
        <w:rPr>
          <w:rFonts w:hint="eastAsia" w:ascii="方正书宋_GBK" w:hAnsi="方正书宋_GBK" w:eastAsia="方正书宋_GBK" w:cs="方正书宋_GBK"/>
          <w:sz w:val="32"/>
          <w:szCs w:val="32"/>
        </w:rPr>
        <w:t>〕</w:t>
      </w:r>
      <w:r>
        <w:rPr>
          <w:rFonts w:hint="eastAsia" w:ascii="方正仿宋_GBK" w:hAnsi="方正仿宋_GBK" w:eastAsia="方正仿宋_GBK" w:cs="方正仿宋_GBK"/>
          <w:sz w:val="32"/>
          <w:szCs w:val="32"/>
        </w:rPr>
        <w:t>33号）的有关规范要求为</w:t>
      </w:r>
      <w:r>
        <w:rPr>
          <w:rFonts w:hint="eastAsia" w:ascii="方正仿宋简体" w:hAnsi="仿宋" w:eastAsia="方正仿宋简体"/>
          <w:sz w:val="30"/>
          <w:szCs w:val="30"/>
        </w:rPr>
        <w:t>编制项目培训计划，并经采购人审核同意后实施。</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（三）协助学员收集和提交培训申请资料。</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（四）培训期间，应根据学员实际情况妥善安排好其食宿。</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（五）对行动不便的学员，应安排工作人员协助解决其参加培训过程中遇到的实际困难，确保学员顺利参加培训。</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（六）安排足够的社工和其他工作人员确保培训工作顺利进行。</w:t>
      </w:r>
    </w:p>
    <w:p>
      <w:pPr>
        <w:pStyle w:val="3"/>
        <w:spacing w:line="53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六、服务行为规范</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（一）应充分尊重服务对象，不应因服务对象的身体状况、宗教信仰、风俗习惯、价值取向、年龄、性别等出现带有偏见的服务。</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（二）应尊重和保护服务对象隐私，不得泄露服务对象个人信息或利用服务对象个人信息从事任何与服务内容无关的活动。</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（三）服务应遵循规定的流程和规范，确保服务质量和服务满意度。</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（四）服务过程中应遵守职业道德，热情诚恳、耐心周到，对服务对象提出的超范围服务要求，应予耐心解释和说明。</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七、项目指标</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（一）工作人员和师资充足，按规范要求完成项目任务。</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（二）负责项目组织管理工作，认真做好安全保障工作。</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（三）为服务对象提供优质服务，服务程序和质量符合要求。</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（四）项目完成后，按时提交项目的所有资料，包括档案记录、调查问卷和备存照片等档案资料。</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项目完成后，采购单位对项目完成情况进行评估，评估项目如下：指导到位，培训效果良好（50%权重）、管理到位，无发生安全事故（25%权重）、服务到位，学员满意（25%权重）。评估方式为现场察看和问卷调查。</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八、项目预算和报价要求</w:t>
      </w:r>
    </w:p>
    <w:p>
      <w:pPr>
        <w:pStyle w:val="3"/>
        <w:spacing w:line="530" w:lineRule="exact"/>
        <w:ind w:firstLine="602" w:firstLineChars="200"/>
        <w:rPr>
          <w:rFonts w:ascii="方正仿宋简体" w:hAnsi="仿宋" w:eastAsia="方正仿宋简体"/>
          <w:b/>
          <w:sz w:val="30"/>
          <w:szCs w:val="30"/>
        </w:rPr>
      </w:pPr>
      <w:r>
        <w:rPr>
          <w:rFonts w:hint="eastAsia" w:ascii="方正仿宋简体" w:hAnsi="仿宋" w:eastAsia="方正仿宋简体"/>
          <w:b/>
          <w:sz w:val="30"/>
          <w:szCs w:val="30"/>
        </w:rPr>
        <w:t>开平市2023年残疾人实用技能培训项目培训费（服务费）标准为每人1000元，计划培训为50人，采购预算总额（最高限价）为5万元。上述培训费用不含培训过程中学员的住宿费用，学员住宿费用根据学员住宿实际产生的费用计算，但每人每天住宿费标准不得超过75元。</w:t>
      </w:r>
    </w:p>
    <w:p>
      <w:pPr>
        <w:pStyle w:val="3"/>
        <w:spacing w:line="530" w:lineRule="exact"/>
        <w:ind w:firstLine="602" w:firstLineChars="200"/>
        <w:rPr>
          <w:rFonts w:ascii="方正仿宋简体" w:hAnsi="仿宋" w:eastAsia="方正仿宋简体"/>
          <w:b/>
          <w:bCs/>
          <w:sz w:val="30"/>
          <w:szCs w:val="30"/>
        </w:rPr>
      </w:pPr>
      <w:r>
        <w:rPr>
          <w:rFonts w:hint="eastAsia" w:ascii="方正仿宋简体" w:hAnsi="仿宋" w:eastAsia="方正仿宋简体"/>
          <w:b/>
          <w:bCs/>
          <w:sz w:val="30"/>
          <w:szCs w:val="30"/>
        </w:rPr>
        <w:t>报价响应本项目的供应商就服务费总额报出一个确定的下浮优惠率。</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九、结算方式</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（一）项目实际服务费将依据本实际完成的培训人数和承接服务机构所报优惠率进行计算。</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服务费总额=实际培训人数×1000元×（1-优惠率）。</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服务费总额不得超过项目预算总额。如服务费总额低于项目采购预算总额的，则按实际费用结算；如高于则按项目采购预算总额结算。</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（二）项目服务费分期支付，项目承接机构每期培训工作完成，并按要求提交相关资料通过评估合格后，可结算当期培训费用。</w:t>
      </w:r>
    </w:p>
    <w:p>
      <w:pPr>
        <w:pStyle w:val="3"/>
        <w:spacing w:line="530" w:lineRule="exact"/>
        <w:ind w:firstLine="600" w:firstLineChars="200"/>
        <w:rPr>
          <w:rFonts w:ascii="方正黑体简体" w:hAnsi="方正黑体简体" w:eastAsia="方正黑体简体" w:cs="方正黑体简体"/>
          <w:bCs/>
          <w:sz w:val="30"/>
          <w:szCs w:val="30"/>
        </w:rPr>
      </w:pPr>
      <w:r>
        <w:rPr>
          <w:rFonts w:hint="eastAsia" w:ascii="方正黑体简体" w:hAnsi="方正黑体简体" w:eastAsia="方正黑体简体" w:cs="方正黑体简体"/>
          <w:bCs/>
          <w:sz w:val="30"/>
          <w:szCs w:val="30"/>
        </w:rPr>
        <w:t>十、评分原则及标准</w:t>
      </w:r>
    </w:p>
    <w:p>
      <w:pPr>
        <w:pStyle w:val="3"/>
        <w:spacing w:line="53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项目采用综合评分法确定候选承接服务机构，评分标准如下：</w:t>
      </w:r>
    </w:p>
    <w:tbl>
      <w:tblPr>
        <w:tblStyle w:val="6"/>
        <w:tblW w:w="947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0"/>
        <w:gridCol w:w="1975"/>
        <w:gridCol w:w="68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0" w:type="dxa"/>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评审因素</w:t>
            </w:r>
          </w:p>
        </w:tc>
        <w:tc>
          <w:tcPr>
            <w:tcW w:w="8825" w:type="dxa"/>
            <w:gridSpan w:val="2"/>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4" w:hRule="atLeast"/>
          <w:jc w:val="center"/>
        </w:trPr>
        <w:tc>
          <w:tcPr>
            <w:tcW w:w="650" w:type="dxa"/>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分值构成</w:t>
            </w:r>
          </w:p>
        </w:tc>
        <w:tc>
          <w:tcPr>
            <w:tcW w:w="8825" w:type="dxa"/>
            <w:gridSpan w:val="2"/>
            <w:vAlign w:val="center"/>
          </w:tcPr>
          <w:p>
            <w:r>
              <w:t>技术部分</w:t>
            </w:r>
            <w:r>
              <w:rPr>
                <w:rFonts w:hint="eastAsia"/>
              </w:rPr>
              <w:t>7</w:t>
            </w:r>
            <w:r>
              <w:t>0.0分</w:t>
            </w:r>
          </w:p>
          <w:p>
            <w:r>
              <w:t>商务部分</w:t>
            </w:r>
            <w:r>
              <w:rPr>
                <w:rFonts w:hint="eastAsia"/>
              </w:rPr>
              <w:t>3</w:t>
            </w:r>
            <w:r>
              <w:t>0.0分</w:t>
            </w:r>
          </w:p>
          <w:p>
            <w:r>
              <w:t>报价得分</w:t>
            </w:r>
            <w:r>
              <w:rPr>
                <w:rFonts w:hint="eastAsia"/>
              </w:rPr>
              <w:t>1</w:t>
            </w:r>
            <w: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9" w:hRule="atLeast"/>
          <w:jc w:val="center"/>
        </w:trPr>
        <w:tc>
          <w:tcPr>
            <w:tcW w:w="650" w:type="dxa"/>
            <w:vMerge w:val="restart"/>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技术部分</w:t>
            </w:r>
          </w:p>
        </w:tc>
        <w:tc>
          <w:tcPr>
            <w:tcW w:w="1975" w:type="dxa"/>
            <w:vAlign w:val="center"/>
          </w:tcPr>
          <w:p>
            <w:pPr>
              <w:jc w:val="center"/>
            </w:pPr>
            <w:r>
              <w:t>项目熟悉了解程度</w:t>
            </w:r>
          </w:p>
          <w:p>
            <w:pPr>
              <w:jc w:val="center"/>
            </w:pPr>
            <w:r>
              <w:t xml:space="preserve"> (</w:t>
            </w:r>
            <w:r>
              <w:rPr>
                <w:rFonts w:hint="eastAsia"/>
              </w:rPr>
              <w:t>10</w:t>
            </w:r>
            <w:r>
              <w:t>.0分)</w:t>
            </w:r>
          </w:p>
        </w:tc>
        <w:tc>
          <w:tcPr>
            <w:tcW w:w="6850" w:type="dxa"/>
            <w:vAlign w:val="center"/>
          </w:tcPr>
          <w:p>
            <w:r>
              <w:rPr>
                <w:rFonts w:hint="eastAsia"/>
              </w:rPr>
              <w:t>根据服务机构</w:t>
            </w:r>
            <w:r>
              <w:t>对该项目的熟悉了解程度，从项目背景的了解、项目需求的分析等内容等方面进行综合评审：</w:t>
            </w:r>
          </w:p>
          <w:p>
            <w:r>
              <w:t>1</w:t>
            </w:r>
            <w:r>
              <w:rPr>
                <w:rFonts w:hint="eastAsia"/>
              </w:rPr>
              <w:t>.</w:t>
            </w:r>
            <w:r>
              <w:t>对本项目的项目背景熟悉了解程度较高，切合项目需求，得10 分</w:t>
            </w:r>
            <w:r>
              <w:rPr>
                <w:rFonts w:hint="eastAsia"/>
              </w:rPr>
              <w:t>;</w:t>
            </w:r>
            <w:r>
              <w:t xml:space="preserve">  </w:t>
            </w:r>
          </w:p>
          <w:p>
            <w:r>
              <w:t>2</w:t>
            </w:r>
            <w:r>
              <w:rPr>
                <w:rFonts w:hint="eastAsia"/>
              </w:rPr>
              <w:t>.</w:t>
            </w:r>
            <w:r>
              <w:t>对本项目的项目背景熟悉了解程度一般，较符合项目需求，得 7 分</w:t>
            </w:r>
            <w:r>
              <w:rPr>
                <w:rFonts w:hint="eastAsia"/>
              </w:rPr>
              <w:t>;</w:t>
            </w:r>
            <w:r>
              <w:t xml:space="preserve"> </w:t>
            </w:r>
          </w:p>
          <w:p>
            <w:r>
              <w:rPr>
                <w:rFonts w:hint="eastAsia"/>
              </w:rPr>
              <w:t>3.</w:t>
            </w:r>
            <w:r>
              <w:t>对本项目的项目背景熟悉了解程度较差，基本满足项目需求，得4分</w:t>
            </w:r>
            <w:r>
              <w:rPr>
                <w:rFonts w:hint="eastAsia"/>
              </w:rPr>
              <w:t>;</w:t>
            </w:r>
            <w:r>
              <w:t xml:space="preserve">  </w:t>
            </w:r>
          </w:p>
          <w:p>
            <w:r>
              <w:t>4</w:t>
            </w:r>
            <w:r>
              <w:rPr>
                <w:rFonts w:hint="eastAsia"/>
              </w:rPr>
              <w:t>.</w:t>
            </w:r>
            <w:r>
              <w:t>对本项目的项目背景熟悉了解程度差，与项目需求匹配度较差，得 1 分</w:t>
            </w:r>
            <w:r>
              <w:rPr>
                <w:rFonts w:hint="eastAsia"/>
              </w:rPr>
              <w:t>;</w:t>
            </w:r>
          </w:p>
          <w:p>
            <w:r>
              <w:t>5</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8"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t xml:space="preserve">项目实施方案 </w:t>
            </w:r>
          </w:p>
          <w:p>
            <w:pPr>
              <w:jc w:val="center"/>
            </w:pPr>
            <w:r>
              <w:t>(</w:t>
            </w:r>
            <w:r>
              <w:rPr>
                <w:rFonts w:hint="eastAsia"/>
              </w:rPr>
              <w:t>2</w:t>
            </w:r>
            <w:r>
              <w:t>0.0分)</w:t>
            </w:r>
          </w:p>
        </w:tc>
        <w:tc>
          <w:tcPr>
            <w:tcW w:w="6850" w:type="dxa"/>
            <w:vAlign w:val="center"/>
          </w:tcPr>
          <w:p>
            <w:r>
              <w:t>根据</w:t>
            </w:r>
            <w:r>
              <w:rPr>
                <w:rFonts w:hint="eastAsia"/>
              </w:rPr>
              <w:t>服务机构</w:t>
            </w:r>
            <w:r>
              <w:t>针对</w:t>
            </w:r>
            <w:r>
              <w:rPr>
                <w:rFonts w:hint="eastAsia"/>
              </w:rPr>
              <w:t>本</w:t>
            </w:r>
            <w:r>
              <w:t>项目的实施方案进行综合评审</w:t>
            </w:r>
            <w:r>
              <w:rPr>
                <w:rFonts w:hint="eastAsia"/>
              </w:rPr>
              <w:t>：</w:t>
            </w:r>
          </w:p>
          <w:p>
            <w:r>
              <w:t>1.对项目实施的重点、难点有</w:t>
            </w:r>
            <w:r>
              <w:rPr>
                <w:rFonts w:hint="eastAsia"/>
              </w:rPr>
              <w:t>可行性强且</w:t>
            </w:r>
            <w:r>
              <w:t>合理建议，实施方案思路完全清晰，目标完全明确，措施切实可行，针对性强，完全满足且优于项目需求的得</w:t>
            </w:r>
            <w:r>
              <w:rPr>
                <w:rFonts w:hint="eastAsia"/>
              </w:rPr>
              <w:t>2</w:t>
            </w:r>
            <w:r>
              <w:t>0分</w:t>
            </w:r>
            <w:r>
              <w:rPr>
                <w:rFonts w:hint="eastAsia"/>
              </w:rPr>
              <w:t>；</w:t>
            </w:r>
          </w:p>
          <w:p>
            <w:r>
              <w:t>2.对项目实施的重点、难点有</w:t>
            </w:r>
            <w:r>
              <w:rPr>
                <w:rFonts w:hint="eastAsia"/>
              </w:rPr>
              <w:t>可行性较强且比较</w:t>
            </w:r>
            <w:r>
              <w:t>合理建议，实施方案思路较清晰，目标较明确，措施较可行，针对性较强，完全满足项目需求的得</w:t>
            </w:r>
            <w:r>
              <w:rPr>
                <w:rFonts w:hint="eastAsia"/>
              </w:rPr>
              <w:t>15</w:t>
            </w:r>
            <w:r>
              <w:t>分</w:t>
            </w:r>
            <w:r>
              <w:rPr>
                <w:rFonts w:hint="eastAsia"/>
              </w:rPr>
              <w:t>；</w:t>
            </w:r>
          </w:p>
          <w:p>
            <w:r>
              <w:t>3.对项目实施的重点、难点有</w:t>
            </w:r>
            <w:r>
              <w:rPr>
                <w:rFonts w:hint="eastAsia"/>
              </w:rPr>
              <w:t>一定可行性且</w:t>
            </w:r>
            <w:r>
              <w:t>基本合理建议，实施方案思路基本清晰，目标基本明确，措施基本可行，</w:t>
            </w:r>
            <w:r>
              <w:rPr>
                <w:rFonts w:hint="eastAsia"/>
              </w:rPr>
              <w:t>具有一定</w:t>
            </w:r>
            <w:r>
              <w:t>针对性，基本满足项目需求的得</w:t>
            </w:r>
            <w:r>
              <w:rPr>
                <w:rFonts w:hint="eastAsia"/>
              </w:rPr>
              <w:t>10</w:t>
            </w:r>
            <w:r>
              <w:t>分</w:t>
            </w:r>
            <w:r>
              <w:rPr>
                <w:rFonts w:hint="eastAsia"/>
              </w:rPr>
              <w:t>；</w:t>
            </w:r>
          </w:p>
          <w:p>
            <w:r>
              <w:t>4.对项目实施的重点、难点未作出合理建议，实施方案思路不够清晰，目标不够明确，措施可行性较差，针对性较差，</w:t>
            </w:r>
            <w:r>
              <w:rPr>
                <w:rFonts w:hint="eastAsia"/>
              </w:rPr>
              <w:t>不能</w:t>
            </w:r>
            <w:r>
              <w:t>满足项目需求的得</w:t>
            </w:r>
            <w:r>
              <w:rPr>
                <w:rFonts w:hint="eastAsia"/>
              </w:rPr>
              <w:t>5</w:t>
            </w:r>
            <w:r>
              <w:t>分</w:t>
            </w:r>
            <w:r>
              <w:rPr>
                <w:rFonts w:hint="eastAsia"/>
              </w:rPr>
              <w:t>；</w:t>
            </w:r>
          </w:p>
          <w:p>
            <w:r>
              <w:t>5</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17"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rPr>
                <w:rFonts w:hint="eastAsia"/>
              </w:rPr>
              <w:t>服务进度计划</w:t>
            </w:r>
          </w:p>
          <w:p>
            <w:pPr>
              <w:jc w:val="center"/>
            </w:pPr>
            <w:r>
              <w:t xml:space="preserve"> (10.0分)</w:t>
            </w:r>
          </w:p>
        </w:tc>
        <w:tc>
          <w:tcPr>
            <w:tcW w:w="6850" w:type="dxa"/>
            <w:vAlign w:val="center"/>
          </w:tcPr>
          <w:p>
            <w:r>
              <w:t>根据</w:t>
            </w:r>
            <w:r>
              <w:rPr>
                <w:rFonts w:hint="eastAsia"/>
              </w:rPr>
              <w:t>服务机构</w:t>
            </w:r>
            <w:r>
              <w:t>针对本项目制定的</w:t>
            </w:r>
            <w:r>
              <w:rPr>
                <w:rFonts w:hint="eastAsia"/>
              </w:rPr>
              <w:t>服务进度</w:t>
            </w:r>
            <w:r>
              <w:t>计划</w:t>
            </w:r>
            <w:r>
              <w:rPr>
                <w:rFonts w:hint="eastAsia"/>
              </w:rPr>
              <w:t>和保障措施</w:t>
            </w:r>
            <w:r>
              <w:t>是否严谨、合理，且可执行的实现本项目时间要求进行综合评审：</w:t>
            </w:r>
          </w:p>
          <w:p>
            <w:r>
              <w:t>1.</w:t>
            </w:r>
            <w:r>
              <w:rPr>
                <w:rFonts w:hint="eastAsia"/>
              </w:rPr>
              <w:t>服务进度计划</w:t>
            </w:r>
            <w:r>
              <w:t>详细严谨、合理，</w:t>
            </w:r>
            <w:r>
              <w:rPr>
                <w:rFonts w:hint="eastAsia"/>
              </w:rPr>
              <w:t>具有较强的</w:t>
            </w:r>
            <w:r>
              <w:t>可行性，得10分；</w:t>
            </w:r>
          </w:p>
          <w:p>
            <w:r>
              <w:t>2.</w:t>
            </w:r>
            <w:r>
              <w:rPr>
                <w:rFonts w:hint="eastAsia"/>
              </w:rPr>
              <w:t>服务进度计划符合基本要求</w:t>
            </w:r>
            <w:r>
              <w:t>、较合理，</w:t>
            </w:r>
            <w:r>
              <w:rPr>
                <w:rFonts w:hint="eastAsia"/>
              </w:rPr>
              <w:t>具有一定的</w:t>
            </w:r>
            <w:r>
              <w:t>可行性，得6分；</w:t>
            </w:r>
          </w:p>
          <w:p>
            <w:r>
              <w:t>3.</w:t>
            </w:r>
            <w:r>
              <w:rPr>
                <w:rFonts w:hint="eastAsia"/>
              </w:rPr>
              <w:t>服务进度计划不符合基本要求</w:t>
            </w:r>
            <w:r>
              <w:t>，不够严谨合理，</w:t>
            </w:r>
            <w:r>
              <w:rPr>
                <w:rFonts w:hint="eastAsia"/>
              </w:rPr>
              <w:t>不具有可行性或</w:t>
            </w:r>
            <w:r>
              <w:t>可行性</w:t>
            </w:r>
            <w:r>
              <w:rPr>
                <w:rFonts w:hint="eastAsia"/>
              </w:rPr>
              <w:t>较差</w:t>
            </w:r>
            <w:r>
              <w:t>，得2分</w:t>
            </w:r>
            <w:r>
              <w:rPr>
                <w:rFonts w:hint="eastAsia"/>
              </w:rPr>
              <w:t>；</w:t>
            </w:r>
          </w:p>
          <w:p>
            <w:r>
              <w:t>4.</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7"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rPr>
                <w:rFonts w:hint="eastAsia"/>
              </w:rPr>
              <w:t>服务质量控制</w:t>
            </w:r>
          </w:p>
          <w:p>
            <w:pPr>
              <w:jc w:val="center"/>
            </w:pPr>
            <w:r>
              <w:t xml:space="preserve"> (10.0分)</w:t>
            </w:r>
          </w:p>
        </w:tc>
        <w:tc>
          <w:tcPr>
            <w:tcW w:w="6850" w:type="dxa"/>
            <w:vAlign w:val="center"/>
          </w:tcPr>
          <w:p>
            <w:r>
              <w:t>根据</w:t>
            </w:r>
            <w:r>
              <w:rPr>
                <w:rFonts w:hint="eastAsia"/>
              </w:rPr>
              <w:t>服务机构</w:t>
            </w:r>
            <w:r>
              <w:t>针对本项目的</w:t>
            </w:r>
            <w:r>
              <w:rPr>
                <w:rFonts w:hint="eastAsia"/>
              </w:rPr>
              <w:t>服务</w:t>
            </w:r>
            <w:r>
              <w:t>质量</w:t>
            </w:r>
            <w:r>
              <w:rPr>
                <w:rFonts w:hint="eastAsia"/>
              </w:rPr>
              <w:t>控制相关措施（包括服务质量及效率的控制措施、服务承若及质量跟踪措施、针对本项目提出增值服务及措施）</w:t>
            </w:r>
            <w:r>
              <w:t>进行综合评审：</w:t>
            </w:r>
          </w:p>
          <w:p>
            <w:r>
              <w:t>1.</w:t>
            </w:r>
            <w:r>
              <w:rPr>
                <w:rFonts w:hint="eastAsia"/>
              </w:rPr>
              <w:t>相关措施</w:t>
            </w:r>
            <w:r>
              <w:t>详细合理，可行性强，完全满足项目需求的得10分；</w:t>
            </w:r>
          </w:p>
          <w:p>
            <w:r>
              <w:t>2.</w:t>
            </w:r>
            <w:r>
              <w:rPr>
                <w:rFonts w:hint="eastAsia"/>
              </w:rPr>
              <w:t>相关措施</w:t>
            </w:r>
            <w:r>
              <w:t>较详细合理，可行性较强，</w:t>
            </w:r>
            <w:r>
              <w:rPr>
                <w:rFonts w:hint="eastAsia"/>
              </w:rPr>
              <w:t>基本能</w:t>
            </w:r>
            <w:r>
              <w:t>满足项目需求的得</w:t>
            </w:r>
            <w:r>
              <w:rPr>
                <w:rFonts w:hint="eastAsia"/>
              </w:rPr>
              <w:t>6</w:t>
            </w:r>
            <w:r>
              <w:t>分；</w:t>
            </w:r>
          </w:p>
          <w:p>
            <w:r>
              <w:rPr>
                <w:rFonts w:hint="eastAsia"/>
              </w:rPr>
              <w:t>3</w:t>
            </w:r>
            <w:r>
              <w:t>.</w:t>
            </w:r>
            <w:r>
              <w:rPr>
                <w:rFonts w:hint="eastAsia"/>
              </w:rPr>
              <w:t>相关措施</w:t>
            </w:r>
            <w:r>
              <w:t>不够合理，可行性较差，</w:t>
            </w:r>
            <w:r>
              <w:rPr>
                <w:rFonts w:hint="eastAsia"/>
              </w:rPr>
              <w:t>不能</w:t>
            </w:r>
            <w:r>
              <w:t>满足项目需求的得</w:t>
            </w:r>
            <w:r>
              <w:rPr>
                <w:rFonts w:hint="eastAsia"/>
              </w:rPr>
              <w:t>2</w:t>
            </w:r>
            <w:r>
              <w:t>分；</w:t>
            </w:r>
          </w:p>
          <w:p>
            <w:r>
              <w:rPr>
                <w:rFonts w:hint="eastAsia"/>
              </w:rPr>
              <w:t>4</w:t>
            </w:r>
            <w:r>
              <w:t>.</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00"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pStyle w:val="4"/>
              <w:ind w:left="5250"/>
              <w:jc w:val="center"/>
              <w:rPr>
                <w:rFonts w:ascii="宋体" w:hAnsi="宋体" w:cs="宋体"/>
                <w:szCs w:val="21"/>
              </w:rPr>
            </w:pPr>
          </w:p>
          <w:p>
            <w:pPr>
              <w:jc w:val="center"/>
            </w:pPr>
            <w:r>
              <w:rPr>
                <w:rFonts w:hint="eastAsia"/>
              </w:rPr>
              <w:t>服务响应能力</w:t>
            </w:r>
          </w:p>
          <w:p>
            <w:pPr>
              <w:jc w:val="center"/>
            </w:pPr>
            <w:r>
              <w:rPr>
                <w:rFonts w:hint="eastAsia"/>
              </w:rPr>
              <w:t>（10.0分）</w:t>
            </w:r>
          </w:p>
        </w:tc>
        <w:tc>
          <w:tcPr>
            <w:tcW w:w="6850" w:type="dxa"/>
            <w:vAlign w:val="center"/>
          </w:tcPr>
          <w:p>
            <w:pPr>
              <w:pStyle w:val="3"/>
              <w:rPr>
                <w:rFonts w:hAnsi="宋体" w:cs="宋体"/>
                <w:sz w:val="21"/>
                <w:szCs w:val="21"/>
              </w:rPr>
            </w:pPr>
            <w:r>
              <w:rPr>
                <w:rFonts w:hint="eastAsia" w:hAnsi="宋体" w:cs="宋体"/>
                <w:sz w:val="21"/>
                <w:szCs w:val="21"/>
              </w:rPr>
              <w:t>根据服务机构对本项目服务响应能力，包括服务响应计划是否详细、合理，是否能够承诺针对本项目提供及时、专业的响应服务（含响应时间、响应时间安排、处理办法、服务人员安排）等方面进行评审。</w:t>
            </w:r>
          </w:p>
          <w:p>
            <w:pPr>
              <w:pStyle w:val="3"/>
              <w:rPr>
                <w:rFonts w:hAnsi="宋体" w:cs="宋体"/>
                <w:sz w:val="21"/>
                <w:szCs w:val="21"/>
              </w:rPr>
            </w:pPr>
            <w:r>
              <w:rPr>
                <w:rFonts w:hint="eastAsia" w:hAnsi="宋体" w:cs="宋体"/>
                <w:sz w:val="21"/>
                <w:szCs w:val="21"/>
              </w:rPr>
              <w:t>1.服务响应能力强，服务响应计划详细、合理，响应时间短的，得10分；</w:t>
            </w:r>
          </w:p>
          <w:p>
            <w:pPr>
              <w:pStyle w:val="3"/>
              <w:rPr>
                <w:rFonts w:hAnsi="宋体" w:cs="宋体"/>
                <w:sz w:val="21"/>
                <w:szCs w:val="21"/>
              </w:rPr>
            </w:pPr>
            <w:r>
              <w:rPr>
                <w:rFonts w:hint="eastAsia" w:hAnsi="宋体" w:cs="宋体"/>
                <w:sz w:val="21"/>
                <w:szCs w:val="21"/>
              </w:rPr>
              <w:t>2.服务响应能力较强，服务响应计划较详细、较合理，响应时间较短的，得6分；</w:t>
            </w:r>
          </w:p>
          <w:p>
            <w:pPr>
              <w:pStyle w:val="3"/>
              <w:rPr>
                <w:rFonts w:hAnsi="宋体" w:cs="宋体"/>
                <w:sz w:val="21"/>
                <w:szCs w:val="21"/>
              </w:rPr>
            </w:pPr>
            <w:r>
              <w:rPr>
                <w:rFonts w:hint="eastAsia" w:hAnsi="宋体" w:cs="宋体"/>
                <w:sz w:val="21"/>
                <w:szCs w:val="21"/>
              </w:rPr>
              <w:t>3.服务响应能力差，服务响应计划不详细、不合理，响应时间较长的，得2分；</w:t>
            </w:r>
          </w:p>
          <w:p>
            <w:pPr>
              <w:pStyle w:val="3"/>
              <w:rPr>
                <w:rFonts w:hAnsi="宋体" w:cs="宋体"/>
                <w:kern w:val="2"/>
                <w:sz w:val="21"/>
                <w:szCs w:val="21"/>
              </w:rPr>
            </w:pPr>
            <w:r>
              <w:rPr>
                <w:rFonts w:hint="eastAsia" w:hAnsi="宋体" w:cs="宋体"/>
                <w:sz w:val="21"/>
                <w:szCs w:val="21"/>
              </w:rPr>
              <w:t>4.</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1"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t>安全保障措施 (10.0分)</w:t>
            </w:r>
          </w:p>
        </w:tc>
        <w:tc>
          <w:tcPr>
            <w:tcW w:w="6850" w:type="dxa"/>
            <w:vAlign w:val="center"/>
          </w:tcPr>
          <w:p>
            <w:r>
              <w:t>根据</w:t>
            </w:r>
            <w:r>
              <w:rPr>
                <w:rFonts w:hint="eastAsia"/>
              </w:rPr>
              <w:t>服务机构对本</w:t>
            </w:r>
            <w:r>
              <w:t>项目管理、安全监督、应急</w:t>
            </w:r>
            <w:r>
              <w:rPr>
                <w:rFonts w:hint="eastAsia"/>
              </w:rPr>
              <w:t>措施等</w:t>
            </w:r>
            <w:r>
              <w:t>情况进行综合评审：</w:t>
            </w:r>
          </w:p>
          <w:p>
            <w:r>
              <w:t>1.项目管理</w:t>
            </w:r>
            <w:r>
              <w:rPr>
                <w:rFonts w:hint="eastAsia"/>
              </w:rPr>
              <w:t>到位、分工明确，</w:t>
            </w:r>
            <w:r>
              <w:t>安全监督</w:t>
            </w:r>
            <w:r>
              <w:rPr>
                <w:rFonts w:hint="eastAsia"/>
              </w:rPr>
              <w:t>制度和</w:t>
            </w:r>
            <w:r>
              <w:t>应急</w:t>
            </w:r>
            <w:r>
              <w:rPr>
                <w:rFonts w:hint="eastAsia"/>
              </w:rPr>
              <w:t>措施</w:t>
            </w:r>
            <w:r>
              <w:t>完善</w:t>
            </w:r>
            <w:r>
              <w:rPr>
                <w:rFonts w:hint="eastAsia"/>
              </w:rPr>
              <w:t>可行</w:t>
            </w:r>
            <w:r>
              <w:t>，得10分；</w:t>
            </w:r>
          </w:p>
          <w:p>
            <w:r>
              <w:t>2.项目管理</w:t>
            </w:r>
            <w:r>
              <w:rPr>
                <w:rFonts w:hint="eastAsia"/>
              </w:rPr>
              <w:t>基本</w:t>
            </w:r>
            <w:r>
              <w:t>到位、分工</w:t>
            </w:r>
            <w:r>
              <w:rPr>
                <w:rFonts w:hint="eastAsia"/>
              </w:rPr>
              <w:t>基本</w:t>
            </w:r>
            <w:r>
              <w:t>明确，安全监督</w:t>
            </w:r>
            <w:r>
              <w:rPr>
                <w:rFonts w:hint="eastAsia"/>
              </w:rPr>
              <w:t>制度和应急措施基本可行</w:t>
            </w:r>
            <w:r>
              <w:t>，得</w:t>
            </w:r>
            <w:r>
              <w:rPr>
                <w:rFonts w:hint="eastAsia"/>
              </w:rPr>
              <w:t>6</w:t>
            </w:r>
            <w:r>
              <w:t>分；</w:t>
            </w:r>
          </w:p>
          <w:p>
            <w:r>
              <w:rPr>
                <w:rFonts w:hint="eastAsia"/>
              </w:rPr>
              <w:t>3</w:t>
            </w:r>
            <w:r>
              <w:t>.项目管理</w:t>
            </w:r>
            <w:r>
              <w:rPr>
                <w:rFonts w:hint="eastAsia"/>
              </w:rPr>
              <w:t>不够</w:t>
            </w:r>
            <w:r>
              <w:t>到位、分工不够明确，安全监督</w:t>
            </w:r>
            <w:r>
              <w:rPr>
                <w:rFonts w:hint="eastAsia"/>
              </w:rPr>
              <w:t>制度和应急措施可行性较差</w:t>
            </w:r>
            <w:r>
              <w:t>，得</w:t>
            </w:r>
            <w:r>
              <w:rPr>
                <w:rFonts w:hint="eastAsia"/>
              </w:rPr>
              <w:t>2</w:t>
            </w:r>
            <w:r>
              <w:t>分；</w:t>
            </w:r>
          </w:p>
          <w:p>
            <w:r>
              <w:rPr>
                <w:rFonts w:hint="eastAsia"/>
              </w:rPr>
              <w:t>4</w:t>
            </w:r>
            <w:r>
              <w:t>.</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5" w:hRule="atLeast"/>
          <w:jc w:val="center"/>
        </w:trPr>
        <w:tc>
          <w:tcPr>
            <w:tcW w:w="650" w:type="dxa"/>
            <w:vMerge w:val="restart"/>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商务部分</w:t>
            </w:r>
          </w:p>
        </w:tc>
        <w:tc>
          <w:tcPr>
            <w:tcW w:w="1975" w:type="dxa"/>
            <w:vAlign w:val="center"/>
          </w:tcPr>
          <w:p>
            <w:pPr>
              <w:jc w:val="center"/>
            </w:pPr>
            <w:r>
              <w:rPr>
                <w:rFonts w:hint="eastAsia"/>
              </w:rPr>
              <w:t>同类项目业绩情况（20.0分）</w:t>
            </w:r>
          </w:p>
        </w:tc>
        <w:tc>
          <w:tcPr>
            <w:tcW w:w="6850" w:type="dxa"/>
            <w:vAlign w:val="center"/>
          </w:tcPr>
          <w:p>
            <w:r>
              <w:rPr>
                <w:rFonts w:hint="eastAsia"/>
              </w:rPr>
              <w:t>根据服务机构承接同类项目业绩情况进行综合评审：</w:t>
            </w:r>
          </w:p>
          <w:p>
            <w:r>
              <w:rPr>
                <w:rFonts w:hint="eastAsia"/>
              </w:rPr>
              <w:t>根据服务机构自2020年1月1日以来承接或举办过且培训人数在20人（含）以上的</w:t>
            </w:r>
            <w:r>
              <w:rPr>
                <w:rFonts w:hint="eastAsia"/>
                <w:lang w:eastAsia="zh-CN"/>
              </w:rPr>
              <w:t>实用</w:t>
            </w:r>
            <w:r>
              <w:rPr>
                <w:rFonts w:hint="eastAsia"/>
              </w:rPr>
              <w:t>技能培训项目数量，每个得5分，满分20分。注：需提交上述合同关键页复印件加盖投标人公章。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6"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rPr>
                <w:rFonts w:hint="eastAsia"/>
              </w:rPr>
              <w:t>拟安排人员情况</w:t>
            </w:r>
          </w:p>
          <w:p>
            <w:pPr>
              <w:jc w:val="center"/>
            </w:pPr>
            <w:r>
              <w:rPr>
                <w:rFonts w:hint="eastAsia"/>
              </w:rPr>
              <w:t>（10.0分）</w:t>
            </w:r>
          </w:p>
        </w:tc>
        <w:tc>
          <w:tcPr>
            <w:tcW w:w="6850" w:type="dxa"/>
            <w:vAlign w:val="center"/>
          </w:tcPr>
          <w:p>
            <w:r>
              <w:rPr>
                <w:rFonts w:hint="eastAsia"/>
              </w:rPr>
              <w:t>根据服务机构拟安排跟进本项目人员情况进行评审：</w:t>
            </w:r>
          </w:p>
          <w:p>
            <w:r>
              <w:rPr>
                <w:rFonts w:hint="eastAsia"/>
              </w:rPr>
              <w:t>1.拟安排跟进本项目人员中，有稳定的社工人员、相应职业技能资格（或培训）人员和足够的其他工作人员，能确保项目顺利进行，得10分；</w:t>
            </w:r>
          </w:p>
          <w:p>
            <w:r>
              <w:rPr>
                <w:rFonts w:hint="eastAsia"/>
              </w:rPr>
              <w:t>2.拟安排跟进本项目人员中，有稳定的持证社工人员和足够的其他工作人员，基本能确保项目顺利进行，得8分；</w:t>
            </w:r>
          </w:p>
          <w:p>
            <w:r>
              <w:rPr>
                <w:rFonts w:hint="eastAsia"/>
              </w:rPr>
              <w:t>3.拟安排跟进本项目人员中，没有持证社工，不符合采购需求的，得0分。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6" w:hRule="atLeast"/>
          <w:jc w:val="center"/>
        </w:trPr>
        <w:tc>
          <w:tcPr>
            <w:tcW w:w="650" w:type="dxa"/>
            <w:vAlign w:val="center"/>
          </w:tcPr>
          <w:p>
            <w:pPr>
              <w:jc w:val="center"/>
              <w:rPr>
                <w:rFonts w:eastAsia="方正黑体_GBK"/>
              </w:rPr>
            </w:pPr>
            <w:r>
              <w:rPr>
                <w:rFonts w:hint="eastAsia" w:ascii="方正黑体_GBK" w:hAnsi="方正黑体_GBK" w:eastAsia="方正黑体_GBK" w:cs="方正黑体_GBK"/>
              </w:rPr>
              <w:t>报价得分</w:t>
            </w:r>
          </w:p>
        </w:tc>
        <w:tc>
          <w:tcPr>
            <w:tcW w:w="1975" w:type="dxa"/>
            <w:vAlign w:val="center"/>
          </w:tcPr>
          <w:p>
            <w:pPr>
              <w:jc w:val="center"/>
            </w:pPr>
            <w:r>
              <w:rPr>
                <w:rFonts w:hint="eastAsia"/>
              </w:rPr>
              <w:t>报价得分</w:t>
            </w:r>
          </w:p>
          <w:p>
            <w:pPr>
              <w:jc w:val="center"/>
            </w:pPr>
            <w:r>
              <w:rPr>
                <w:rFonts w:hint="eastAsia"/>
              </w:rPr>
              <w:t>（10.0分）</w:t>
            </w:r>
          </w:p>
        </w:tc>
        <w:tc>
          <w:tcPr>
            <w:tcW w:w="6850" w:type="dxa"/>
            <w:vAlign w:val="center"/>
          </w:tcPr>
          <w:p>
            <w:r>
              <w:rPr>
                <w:rFonts w:hint="eastAsia"/>
              </w:rPr>
              <w:t>报价得分＝（评审基准价/报价）×价格分值（注：满足采购要求且价格最低的报价为评审基准价。）最低报价不是确定承接服务机构的唯一依据。【注：满足招标文件要求且“XXXX”报价最低的为评标基准价。如：投标报价95%为报价最低，评标基准价为95%，得满分10分】。</w:t>
            </w:r>
          </w:p>
        </w:tc>
      </w:tr>
    </w:tbl>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十一、报价响应需提交资料</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报价响应本项目的供应商需提交以下资料：</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一）有效期内的营业执照副本，组织机构代码证副本,税务登记证副本复印件或“三证合一”新版营业执照副本复印件或事业法人登记证复印件，其他资质证明（如有）和具有良好信誉的相关证明材料。如为联合体报价，应同时提交联合体协议、组成单位证照及资质证明。(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（二）持证社工和其他持证技术人员（如有）的资格证明。(复印件加盖公章)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（三）供应商荣誉和相关业绩的证明材料（如有）。(复印件加盖公章)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（四）根据采购需求，制定合理可行的项目实施方案，并出具报价函，就本项目服务费报一个确定的下浮优惠率。</w:t>
      </w:r>
    </w:p>
    <w:p>
      <w:pPr>
        <w:pStyle w:val="2"/>
        <w:ind w:firstLine="600"/>
        <w:rPr>
          <w:rFonts w:ascii="方正仿宋简体" w:hAnsi="仿宋" w:eastAsia="方正仿宋简体"/>
          <w:sz w:val="30"/>
          <w:szCs w:val="30"/>
        </w:rPr>
      </w:pPr>
      <w:r>
        <w:rPr>
          <w:rFonts w:hint="eastAsia" w:ascii="方正仿宋简体" w:hAnsi="仿宋" w:eastAsia="方正仿宋简体"/>
          <w:sz w:val="30"/>
          <w:szCs w:val="30"/>
        </w:rPr>
        <w:t>（五）参照承诺函格式出具报价承诺函。</w:t>
      </w:r>
    </w:p>
    <w:p>
      <w:pPr>
        <w:pStyle w:val="2"/>
        <w:ind w:firstLine="600"/>
      </w:pPr>
      <w:r>
        <w:rPr>
          <w:rFonts w:hint="eastAsia" w:ascii="方正仿宋简体" w:hAnsi="仿宋" w:eastAsia="方正仿宋简体"/>
          <w:sz w:val="30"/>
          <w:szCs w:val="30"/>
        </w:rPr>
        <w:t>附：承诺函格式</w:t>
      </w:r>
    </w:p>
    <w:p>
      <w:pPr>
        <w:spacing w:line="530" w:lineRule="exact"/>
        <w:ind w:firstLine="720"/>
        <w:rPr>
          <w:rFonts w:ascii="方正仿宋简体" w:hAnsi="仿宋" w:eastAsia="方正仿宋简体"/>
          <w:sz w:val="30"/>
          <w:szCs w:val="30"/>
        </w:rPr>
      </w:pPr>
    </w:p>
    <w:p>
      <w:pPr>
        <w:spacing w:line="530" w:lineRule="exact"/>
        <w:ind w:firstLine="720"/>
        <w:rPr>
          <w:rFonts w:ascii="方正仿宋简体" w:hAnsi="仿宋" w:eastAsia="方正仿宋简体"/>
          <w:sz w:val="30"/>
          <w:szCs w:val="30"/>
        </w:rPr>
      </w:pPr>
    </w:p>
    <w:p>
      <w:pPr>
        <w:spacing w:line="530" w:lineRule="exact"/>
        <w:ind w:firstLine="720"/>
        <w:rPr>
          <w:rFonts w:ascii="方正仿宋简体" w:hAnsi="仿宋" w:eastAsia="方正仿宋简体"/>
          <w:sz w:val="30"/>
          <w:szCs w:val="30"/>
        </w:rPr>
      </w:pPr>
      <w:r>
        <w:rPr>
          <w:rFonts w:hint="eastAsia" w:ascii="方正仿宋简体" w:hAnsi="仿宋" w:eastAsia="方正仿宋简体"/>
          <w:sz w:val="30"/>
          <w:szCs w:val="30"/>
        </w:rPr>
        <w:t xml:space="preserve">                                  开平市残疾人联合会</w:t>
      </w:r>
    </w:p>
    <w:p>
      <w:pPr>
        <w:spacing w:line="530" w:lineRule="exact"/>
        <w:ind w:firstLine="720"/>
        <w:rPr>
          <w:rFonts w:ascii="方正仿宋简体" w:hAnsi="仿宋" w:eastAsia="方正仿宋简体"/>
          <w:sz w:val="30"/>
          <w:szCs w:val="30"/>
        </w:rPr>
      </w:pPr>
      <w:r>
        <w:rPr>
          <w:rFonts w:hint="eastAsia" w:ascii="方正仿宋简体" w:hAnsi="仿宋" w:eastAsia="方正仿宋简体"/>
          <w:sz w:val="30"/>
          <w:szCs w:val="30"/>
        </w:rPr>
        <w:t xml:space="preserve">                                    2023年</w:t>
      </w:r>
      <w:r>
        <w:rPr>
          <w:rFonts w:ascii="方正仿宋简体" w:hAnsi="仿宋" w:eastAsia="方正仿宋简体"/>
          <w:sz w:val="30"/>
          <w:szCs w:val="30"/>
        </w:rPr>
        <w:t>9</w:t>
      </w:r>
      <w:r>
        <w:rPr>
          <w:rFonts w:hint="eastAsia" w:ascii="方正仿宋简体" w:hAnsi="仿宋" w:eastAsia="方正仿宋简体"/>
          <w:sz w:val="30"/>
          <w:szCs w:val="30"/>
        </w:rPr>
        <w:t>月2</w:t>
      </w:r>
      <w:r>
        <w:rPr>
          <w:rFonts w:ascii="方正仿宋简体" w:hAnsi="仿宋" w:eastAsia="方正仿宋简体"/>
          <w:sz w:val="30"/>
          <w:szCs w:val="30"/>
        </w:rPr>
        <w:t>1</w:t>
      </w:r>
      <w:r>
        <w:rPr>
          <w:rFonts w:hint="eastAsia" w:ascii="方正仿宋简体" w:hAnsi="仿宋" w:eastAsia="方正仿宋简体"/>
          <w:sz w:val="30"/>
          <w:szCs w:val="30"/>
        </w:rPr>
        <w:t>日</w:t>
      </w:r>
    </w:p>
    <w:p>
      <w:pPr>
        <w:rPr>
          <w:rFonts w:ascii="方正仿宋简体" w:hAnsi="仿宋" w:eastAsia="方正仿宋简体"/>
          <w:sz w:val="30"/>
          <w:szCs w:val="30"/>
        </w:rPr>
      </w:pPr>
    </w:p>
    <w:p>
      <w:pPr>
        <w:rPr>
          <w:rFonts w:ascii="方正仿宋简体" w:hAnsi="仿宋" w:eastAsia="方正仿宋简体"/>
          <w:sz w:val="30"/>
          <w:szCs w:val="30"/>
        </w:rPr>
      </w:pPr>
    </w:p>
    <w:p>
      <w:pPr>
        <w:rPr>
          <w:rFonts w:ascii="方正仿宋简体" w:hAnsi="仿宋" w:eastAsia="方正仿宋简体"/>
          <w:sz w:val="30"/>
          <w:szCs w:val="30"/>
        </w:rPr>
      </w:pPr>
    </w:p>
    <w:p>
      <w:pPr>
        <w:rPr>
          <w:rFonts w:ascii="方正仿宋简体" w:hAnsi="仿宋" w:eastAsia="方正仿宋简体"/>
          <w:sz w:val="30"/>
          <w:szCs w:val="30"/>
        </w:rPr>
      </w:pPr>
    </w:p>
    <w:p>
      <w:pPr>
        <w:rPr>
          <w:rFonts w:ascii="方正仿宋简体" w:hAnsi="仿宋" w:eastAsia="方正仿宋简体"/>
          <w:sz w:val="30"/>
          <w:szCs w:val="30"/>
        </w:rPr>
      </w:pPr>
    </w:p>
    <w:p>
      <w:pPr>
        <w:rPr>
          <w:rFonts w:ascii="方正仿宋简体" w:hAnsi="仿宋" w:eastAsia="方正仿宋简体"/>
          <w:sz w:val="30"/>
          <w:szCs w:val="30"/>
        </w:rPr>
      </w:pPr>
    </w:p>
    <w:p>
      <w:pPr>
        <w:rPr>
          <w:rFonts w:hint="eastAsia" w:ascii="方正仿宋简体" w:hAnsi="仿宋" w:eastAsia="方正仿宋简体"/>
          <w:sz w:val="30"/>
          <w:szCs w:val="30"/>
        </w:rPr>
      </w:pPr>
    </w:p>
    <w:p>
      <w:pPr>
        <w:rPr>
          <w:rFonts w:ascii="方正仿宋简体" w:hAnsi="仿宋" w:eastAsia="方正仿宋简体"/>
          <w:sz w:val="30"/>
          <w:szCs w:val="30"/>
        </w:rPr>
      </w:pPr>
    </w:p>
    <w:p>
      <w:pPr>
        <w:rPr>
          <w:rFonts w:ascii="方正仿宋简体" w:hAnsi="仿宋" w:eastAsia="方正仿宋简体"/>
          <w:sz w:val="30"/>
          <w:szCs w:val="30"/>
        </w:rPr>
      </w:pPr>
    </w:p>
    <w:p>
      <w:pPr>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承诺函（格式）</w:t>
      </w:r>
    </w:p>
    <w:p>
      <w:pPr>
        <w:spacing w:line="200" w:lineRule="exact"/>
        <w:rPr>
          <w:rFonts w:ascii="方正仿宋_GBK" w:hAnsi="方正仿宋_GBK" w:eastAsia="方正仿宋_GBK" w:cs="方正仿宋_GBK"/>
          <w:sz w:val="10"/>
          <w:szCs w:val="10"/>
        </w:rPr>
      </w:pPr>
    </w:p>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开平市残疾人联合会：</w:t>
      </w:r>
    </w:p>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你方组织的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项目采购，我方愿参与报价响应该项目。</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我方确认收到贵方提供的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项目采购需求文件的全部内容。</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在参与报价响应前已详细研究了项目采购需求文件的所有内容，我方完全明白并认为此文件没有倾向性，也不存在排斥潜在供应商的内容，我方同意采购需求文件的相关条款，放弃提出误解和质疑的一切权力。</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(供应商名称)正式授权(授权代表全名,职务)代表我方全权处理有关本项目报名响应的一切事宜。</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一、我方在此保证所提交的所有文件和全部说明是真实的和正确的。</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二、我方响应报价已包含应向知识产权所有权人支付的所有相关税费，并保证采购人在中国使用我方提供的货物时，如有第三方提出侵犯其知识产权主张的，责任由我方承担。</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三、我方与其他报价响应本项目的供应商不存在单位负责人为同一人或者存在直接控股、管理关系。</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四、我方承诺未为本项目提供整体设计、规范编制或者项目管理、监理、检测等服务。</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五、我方未被列入法院失信被执行人名单中。</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六、我方具备《中华人民共和国政府采购法》第二十二条规定的条件，承诺如下：</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（二）我方保证具备履行合同所必需的设备和专业技术能力。</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（三）我方符合法律、行政法规规定的其他条件。</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我方对在本函及报名响应文件中所作的所有承诺如有虚假或与事实不符的，我方愿意承担相应的法律责任。</w:t>
      </w:r>
    </w:p>
    <w:p>
      <w:pPr>
        <w:spacing w:line="400" w:lineRule="exact"/>
        <w:ind w:firstLine="480" w:firstLineChars="200"/>
        <w:rPr>
          <w:rFonts w:ascii="方正仿宋_GBK" w:hAnsi="方正仿宋_GBK" w:eastAsia="方正仿宋_GBK" w:cs="方正仿宋_GBK"/>
          <w:sz w:val="24"/>
          <w:szCs w:val="24"/>
        </w:rPr>
      </w:pPr>
    </w:p>
    <w:p>
      <w:pPr>
        <w:spacing w:line="400" w:lineRule="exact"/>
        <w:ind w:firstLine="480" w:firstLineChars="200"/>
        <w:rPr>
          <w:rFonts w:ascii="方正仿宋_GBK" w:hAnsi="方正仿宋_GBK" w:eastAsia="方正仿宋_GBK" w:cs="方正仿宋_GBK"/>
          <w:sz w:val="24"/>
          <w:szCs w:val="24"/>
        </w:rPr>
      </w:pP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供应商法定代表人签字：__________________</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供应商名称（盖章）：__________________</w:t>
      </w:r>
    </w:p>
    <w:p>
      <w:pPr>
        <w:spacing w:line="400" w:lineRule="exact"/>
        <w:ind w:firstLine="480" w:firstLineChars="200"/>
        <w:rPr>
          <w:rFonts w:ascii="仿宋" w:hAnsi="仿宋" w:eastAsia="仿宋"/>
          <w:sz w:val="10"/>
          <w:szCs w:val="10"/>
        </w:rPr>
      </w:pPr>
      <w:r>
        <w:rPr>
          <w:rFonts w:hint="eastAsia" w:ascii="方正仿宋_GBK" w:hAnsi="方正仿宋_GBK" w:eastAsia="方正仿宋_GBK" w:cs="方正仿宋_GBK"/>
          <w:sz w:val="24"/>
          <w:szCs w:val="24"/>
        </w:rPr>
        <w:t>日期：      年  月  日</w:t>
      </w:r>
    </w:p>
    <w:p/>
    <w:sectPr>
      <w:footerReference r:id="rId3" w:type="default"/>
      <w:footerReference r:id="rId4" w:type="even"/>
      <w:pgSz w:w="11906" w:h="16838"/>
      <w:pgMar w:top="1701"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F0D69"/>
    <w:multiLevelType w:val="singleLevel"/>
    <w:tmpl w:val="FF6F0D6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QyYjZmMDkxMjU4Y2NkZWE0OTVkYzViMDRjZGQifQ=="/>
  </w:docVars>
  <w:rsids>
    <w:rsidRoot w:val="49B3230C"/>
    <w:rsid w:val="00224CDF"/>
    <w:rsid w:val="004F4B9F"/>
    <w:rsid w:val="00530506"/>
    <w:rsid w:val="00651F5E"/>
    <w:rsid w:val="007E75EB"/>
    <w:rsid w:val="00A90619"/>
    <w:rsid w:val="00C8165E"/>
    <w:rsid w:val="00D30EE5"/>
    <w:rsid w:val="0A884721"/>
    <w:rsid w:val="1A6C1C47"/>
    <w:rsid w:val="211F4031"/>
    <w:rsid w:val="2F072F10"/>
    <w:rsid w:val="33CA6E54"/>
    <w:rsid w:val="34752818"/>
    <w:rsid w:val="3CF93F62"/>
    <w:rsid w:val="49B3230C"/>
    <w:rsid w:val="5ACF7995"/>
    <w:rsid w:val="BC79DC94"/>
    <w:rsid w:val="FBDF5F94"/>
    <w:rsid w:val="FD56339C"/>
    <w:rsid w:val="FE7E1D3F"/>
    <w:rsid w:val="FF958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sz w:val="28"/>
    </w:rPr>
  </w:style>
  <w:style w:type="paragraph" w:styleId="3">
    <w:name w:val="Plain Text"/>
    <w:basedOn w:val="1"/>
    <w:qFormat/>
    <w:uiPriority w:val="0"/>
    <w:rPr>
      <w:rFonts w:ascii="宋体" w:hAnsi="Courier New"/>
      <w:kern w:val="0"/>
      <w:sz w:val="20"/>
      <w:szCs w:val="20"/>
    </w:rPr>
  </w:style>
  <w:style w:type="paragraph" w:styleId="4">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825</Words>
  <Characters>4705</Characters>
  <Lines>39</Lines>
  <Paragraphs>11</Paragraphs>
  <TotalTime>151</TotalTime>
  <ScaleCrop>false</ScaleCrop>
  <LinksUpToDate>false</LinksUpToDate>
  <CharactersWithSpaces>5519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2023-09-13T19:21:00Z</dcterms:created>
  <dc:creator>uos</dc:creator>
  <cp:lastModifiedBy>uos</cp:lastModifiedBy>
  <cp:lastPrinted>2023-09-22T01:16:00Z</cp:lastPrinted>
  <dcterms:modified xsi:type="dcterms:W3CDTF">2023-09-21T10:56:48Z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0F4F0D4AEFE14DD38567FE93D23CFBA8_13</vt:lpwstr>
  </property>
</Properties>
</file>