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黑体简体" w:hAnsi="方正黑体简体" w:eastAsia="方正黑体简体" w:cs="方正黑体简体"/>
          <w:bCs/>
          <w:sz w:val="32"/>
          <w:szCs w:val="32"/>
          <w:lang w:eastAsia="zh-CN"/>
        </w:rPr>
      </w:pPr>
      <w:r>
        <w:rPr>
          <w:rFonts w:hint="eastAsia" w:ascii="方正黑体简体" w:hAnsi="方正黑体简体" w:eastAsia="方正黑体简体" w:cs="方正黑体简体"/>
          <w:bCs/>
          <w:sz w:val="32"/>
          <w:szCs w:val="32"/>
        </w:rPr>
        <w:t>开平市</w:t>
      </w:r>
      <w:r>
        <w:rPr>
          <w:rFonts w:hint="eastAsia" w:ascii="方正黑体简体" w:hAnsi="方正黑体简体" w:eastAsia="方正黑体简体" w:cs="方正黑体简体"/>
          <w:bCs/>
          <w:sz w:val="32"/>
          <w:szCs w:val="32"/>
          <w:lang w:eastAsia="zh-CN"/>
        </w:rPr>
        <w:t>2025</w:t>
      </w:r>
      <w:r>
        <w:rPr>
          <w:rFonts w:hint="eastAsia" w:ascii="方正黑体简体" w:hAnsi="方正黑体简体" w:eastAsia="方正黑体简体" w:cs="方正黑体简体"/>
          <w:bCs/>
          <w:sz w:val="32"/>
          <w:szCs w:val="32"/>
        </w:rPr>
        <w:t>年</w:t>
      </w:r>
      <w:r>
        <w:rPr>
          <w:rFonts w:hint="eastAsia" w:ascii="方正黑体简体" w:hAnsi="方正黑体简体" w:eastAsia="方正黑体简体" w:cs="方正黑体简体"/>
          <w:bCs/>
          <w:sz w:val="32"/>
          <w:szCs w:val="32"/>
          <w:lang w:eastAsia="zh-CN"/>
        </w:rPr>
        <w:t>残疾人实用技能培训项目采购需求</w:t>
      </w:r>
    </w:p>
    <w:p>
      <w:pPr>
        <w:spacing w:line="240" w:lineRule="exact"/>
        <w:jc w:val="center"/>
        <w:rPr>
          <w:rFonts w:ascii="黑体" w:hAnsi="黑体" w:eastAsia="黑体" w:cs="黑体"/>
          <w:bCs/>
          <w:sz w:val="10"/>
          <w:szCs w:val="10"/>
        </w:rPr>
      </w:pPr>
    </w:p>
    <w:p>
      <w:pPr>
        <w:spacing w:line="530" w:lineRule="exact"/>
        <w:ind w:firstLine="606" w:firstLineChars="202"/>
        <w:jc w:val="left"/>
        <w:rPr>
          <w:rFonts w:ascii="方正仿宋简体" w:hAnsi="仿宋" w:eastAsia="方正仿宋简体"/>
          <w:sz w:val="30"/>
          <w:szCs w:val="30"/>
        </w:rPr>
      </w:pPr>
      <w:r>
        <w:rPr>
          <w:rFonts w:hint="eastAsia" w:ascii="方正仿宋简体" w:hAnsi="仿宋" w:eastAsia="方正仿宋简体"/>
          <w:sz w:val="30"/>
          <w:szCs w:val="30"/>
        </w:rPr>
        <w:t>根据中国残联关于印发《残疾人职业培训服务与管理办法（试行）》的通知（残联发〔2022〕33号）精神，为进一步提升开平市残疾人的职业技能水平和就业创业能力，结合</w:t>
      </w:r>
      <w:r>
        <w:rPr>
          <w:rFonts w:hint="eastAsia" w:ascii="方正仿宋简体" w:hAnsi="仿宋" w:eastAsia="方正仿宋简体"/>
          <w:sz w:val="30"/>
          <w:szCs w:val="30"/>
          <w:lang w:eastAsia="zh-CN"/>
        </w:rPr>
        <w:t>2025</w:t>
      </w:r>
      <w:r>
        <w:rPr>
          <w:rFonts w:hint="eastAsia" w:ascii="方正仿宋简体" w:hAnsi="仿宋" w:eastAsia="方正仿宋简体"/>
          <w:sz w:val="30"/>
          <w:szCs w:val="30"/>
        </w:rPr>
        <w:t>年度培训工作目标任务和我市残疾人实际需求，采购人计划委托培训机构开展开平市</w:t>
      </w:r>
      <w:r>
        <w:rPr>
          <w:rFonts w:hint="eastAsia" w:ascii="方正仿宋简体" w:hAnsi="仿宋" w:eastAsia="方正仿宋简体"/>
          <w:sz w:val="30"/>
          <w:szCs w:val="30"/>
          <w:lang w:eastAsia="zh-CN"/>
        </w:rPr>
        <w:t>2025</w:t>
      </w:r>
      <w:r>
        <w:rPr>
          <w:rFonts w:hint="eastAsia" w:ascii="方正仿宋简体" w:hAnsi="仿宋" w:eastAsia="方正仿宋简体"/>
          <w:sz w:val="30"/>
          <w:szCs w:val="30"/>
        </w:rPr>
        <w:t>年残疾人实用技能培训项目。</w:t>
      </w:r>
    </w:p>
    <w:p>
      <w:pPr>
        <w:spacing w:line="530" w:lineRule="exact"/>
        <w:ind w:firstLine="606" w:firstLineChars="202"/>
        <w:jc w:val="left"/>
        <w:rPr>
          <w:rFonts w:ascii="方正黑体简体" w:hAnsi="仿宋" w:eastAsia="方正黑体简体"/>
          <w:sz w:val="30"/>
          <w:szCs w:val="30"/>
        </w:rPr>
      </w:pPr>
      <w:r>
        <w:rPr>
          <w:rFonts w:hint="eastAsia" w:ascii="方正黑体简体" w:hAnsi="仿宋" w:eastAsia="方正黑体简体"/>
          <w:sz w:val="30"/>
          <w:szCs w:val="30"/>
        </w:rPr>
        <w:t>一、项目概况</w:t>
      </w:r>
    </w:p>
    <w:p>
      <w:pPr>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（一）培训对象范围</w:t>
      </w:r>
    </w:p>
    <w:p>
      <w:pPr>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　具有开平市户籍、在法定就业年龄段内、有就业愿望、持第三代《中华人民共和国残疾人证》或《中华人民共和国残疾军人证》（一至八级）的残疾人。</w:t>
      </w:r>
    </w:p>
    <w:p>
      <w:pPr>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（二）培训实施时间</w:t>
      </w:r>
    </w:p>
    <w:p>
      <w:pPr>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从合同签订之日起，计划至</w:t>
      </w:r>
      <w:r>
        <w:rPr>
          <w:rFonts w:hint="eastAsia" w:ascii="方正仿宋简体" w:hAnsi="仿宋" w:eastAsia="方正仿宋简体"/>
          <w:sz w:val="30"/>
          <w:szCs w:val="30"/>
          <w:lang w:val="en-US" w:eastAsia="zh-CN"/>
        </w:rPr>
        <w:t>10</w:t>
      </w:r>
      <w:r>
        <w:rPr>
          <w:rFonts w:hint="eastAsia" w:ascii="方正仿宋简体" w:hAnsi="仿宋" w:eastAsia="方正仿宋简体"/>
          <w:sz w:val="30"/>
          <w:szCs w:val="30"/>
        </w:rPr>
        <w:t>月底前完成。</w:t>
      </w:r>
    </w:p>
    <w:p>
      <w:pPr>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（三）培训地点和方式</w:t>
      </w:r>
    </w:p>
    <w:p>
      <w:pPr>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根据培训项目的实际需要选择培训场地，培训方式采用线下集中的方式开展。</w:t>
      </w:r>
    </w:p>
    <w:p>
      <w:pPr>
        <w:numPr>
          <w:ilvl w:val="0"/>
          <w:numId w:val="1"/>
        </w:numPr>
        <w:spacing w:line="530" w:lineRule="exact"/>
        <w:ind w:firstLine="600" w:firstLineChars="200"/>
        <w:rPr>
          <w:rFonts w:hint="eastAsia" w:ascii="方正仿宋简体" w:hAnsi="仿宋" w:eastAsia="方正仿宋简体"/>
          <w:sz w:val="30"/>
          <w:szCs w:val="30"/>
        </w:rPr>
      </w:pPr>
      <w:r>
        <w:rPr>
          <w:rFonts w:hint="eastAsia" w:ascii="方正仿宋简体" w:hAnsi="仿宋" w:eastAsia="方正仿宋简体"/>
          <w:sz w:val="30"/>
          <w:szCs w:val="30"/>
        </w:rPr>
        <w:t>培训内容</w:t>
      </w:r>
    </w:p>
    <w:p>
      <w:pPr>
        <w:numPr>
          <w:ilvl w:val="0"/>
          <w:numId w:val="0"/>
        </w:numPr>
        <w:spacing w:line="530" w:lineRule="exact"/>
        <w:ind w:firstLine="600" w:firstLineChars="200"/>
        <w:rPr>
          <w:rFonts w:hint="eastAsia" w:ascii="方正仿宋简体" w:hAnsi="仿宋" w:eastAsia="方正仿宋简体"/>
          <w:sz w:val="30"/>
          <w:szCs w:val="30"/>
          <w:lang w:val="en-US" w:eastAsia="zh-CN"/>
        </w:rPr>
      </w:pPr>
      <w:r>
        <w:rPr>
          <w:rFonts w:hint="eastAsia" w:ascii="方正仿宋简体" w:hAnsi="仿宋" w:eastAsia="方正仿宋简体"/>
          <w:sz w:val="30"/>
          <w:szCs w:val="30"/>
          <w:lang w:val="en-US" w:eastAsia="zh-CN"/>
        </w:rPr>
        <w:t>根据残疾人实际需求和当地特色产业等实际情况开展相应的实用技能培训项目，计划培训项目如下：广式点心制作、西式面点制作技术、短视频制作，人参果、百香果、火龙果等农作物种植技术项目，具体培训项目将结合残疾人实际需求开展。</w:t>
      </w:r>
    </w:p>
    <w:p>
      <w:pPr>
        <w:pStyle w:val="3"/>
        <w:spacing w:line="530" w:lineRule="exact"/>
        <w:ind w:firstLine="588" w:firstLineChars="196"/>
        <w:rPr>
          <w:rFonts w:hint="eastAsia" w:ascii="方正仿宋简体" w:hAnsi="仿宋" w:eastAsia="方正仿宋简体"/>
          <w:sz w:val="30"/>
          <w:szCs w:val="30"/>
        </w:rPr>
      </w:pPr>
      <w:r>
        <w:rPr>
          <w:rFonts w:hint="eastAsia" w:ascii="方正仿宋简体" w:hAnsi="仿宋" w:eastAsia="方正仿宋简体"/>
          <w:sz w:val="30"/>
          <w:szCs w:val="30"/>
        </w:rPr>
        <w:t>（五）目标计划</w:t>
      </w:r>
    </w:p>
    <w:p>
      <w:pPr>
        <w:pStyle w:val="3"/>
        <w:spacing w:line="530" w:lineRule="exact"/>
        <w:ind w:firstLine="588" w:firstLineChars="196"/>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计划培训人数为</w:t>
      </w:r>
      <w:r>
        <w:rPr>
          <w:rFonts w:hint="eastAsia" w:ascii="方正仿宋_GBK" w:hAnsi="方正仿宋_GBK" w:eastAsia="方正仿宋_GBK" w:cs="方正仿宋_GBK"/>
          <w:sz w:val="30"/>
          <w:szCs w:val="30"/>
          <w:lang w:val="en-US" w:eastAsia="zh-CN"/>
        </w:rPr>
        <w:t>65</w:t>
      </w:r>
      <w:r>
        <w:rPr>
          <w:rFonts w:hint="eastAsia" w:ascii="方正仿宋_GBK" w:hAnsi="方正仿宋_GBK" w:eastAsia="方正仿宋_GBK" w:cs="方正仿宋_GBK"/>
          <w:sz w:val="30"/>
          <w:szCs w:val="30"/>
        </w:rPr>
        <w:t>人</w:t>
      </w:r>
      <w:r>
        <w:rPr>
          <w:rFonts w:hint="eastAsia" w:ascii="方正仿宋_GBK" w:hAnsi="方正仿宋_GBK" w:eastAsia="方正仿宋_GBK" w:cs="方正仿宋_GBK"/>
          <w:sz w:val="30"/>
          <w:szCs w:val="30"/>
          <w:lang w:eastAsia="zh-CN"/>
        </w:rPr>
        <w:t>，其中职业技能培训</w:t>
      </w:r>
      <w:r>
        <w:rPr>
          <w:rFonts w:hint="eastAsia" w:ascii="方正仿宋_GBK" w:hAnsi="方正仿宋_GBK" w:eastAsia="方正仿宋_GBK" w:cs="方正仿宋_GBK"/>
          <w:sz w:val="30"/>
          <w:szCs w:val="30"/>
          <w:lang w:val="en-US" w:eastAsia="zh-CN"/>
        </w:rPr>
        <w:t>15人、农业技能培训50人</w:t>
      </w:r>
      <w:r>
        <w:rPr>
          <w:rFonts w:hint="eastAsia" w:ascii="方正仿宋_GBK" w:hAnsi="方正仿宋_GBK" w:eastAsia="方正仿宋_GBK" w:cs="方正仿宋_GBK"/>
          <w:sz w:val="30"/>
          <w:szCs w:val="30"/>
        </w:rPr>
        <w:t>。</w:t>
      </w:r>
    </w:p>
    <w:p>
      <w:pPr>
        <w:pStyle w:val="3"/>
        <w:spacing w:line="530" w:lineRule="exact"/>
        <w:ind w:firstLine="588" w:firstLineChars="196"/>
        <w:rPr>
          <w:rFonts w:ascii="方正黑体简体" w:hAnsi="仿宋" w:eastAsia="方正黑体简体"/>
          <w:sz w:val="30"/>
          <w:szCs w:val="30"/>
        </w:rPr>
      </w:pPr>
      <w:r>
        <w:rPr>
          <w:rFonts w:hint="eastAsia" w:ascii="方正黑体简体" w:hAnsi="仿宋" w:eastAsia="方正黑体简体"/>
          <w:sz w:val="30"/>
          <w:szCs w:val="30"/>
        </w:rPr>
        <w:t>三、服务机构（供应商）资格要求</w:t>
      </w:r>
    </w:p>
    <w:p>
      <w:pPr>
        <w:spacing w:line="530" w:lineRule="exact"/>
        <w:ind w:firstLine="606" w:firstLineChars="202"/>
        <w:jc w:val="left"/>
        <w:rPr>
          <w:rFonts w:ascii="方正仿宋简体" w:hAnsi="仿宋" w:eastAsia="方正仿宋简体"/>
          <w:sz w:val="30"/>
          <w:szCs w:val="30"/>
        </w:rPr>
      </w:pPr>
      <w:r>
        <w:rPr>
          <w:rFonts w:hint="eastAsia" w:ascii="方正仿宋简体" w:hAnsi="仿宋" w:eastAsia="方正仿宋简体"/>
          <w:sz w:val="30"/>
          <w:szCs w:val="30"/>
        </w:rPr>
        <w:t>（一）具有独立法人资格，有良好的社会信誉，符合《中华人民共和国政府采购法》第二十二条规定的条件。</w:t>
      </w:r>
    </w:p>
    <w:p>
      <w:pPr>
        <w:spacing w:line="530" w:lineRule="exact"/>
        <w:ind w:firstLine="606" w:firstLineChars="202"/>
        <w:jc w:val="left"/>
        <w:rPr>
          <w:rFonts w:ascii="方正仿宋简体" w:hAnsi="仿宋" w:eastAsia="方正仿宋简体"/>
          <w:sz w:val="30"/>
          <w:szCs w:val="30"/>
        </w:rPr>
      </w:pPr>
      <w:r>
        <w:rPr>
          <w:rFonts w:hint="eastAsia" w:ascii="方正仿宋简体" w:hAnsi="仿宋" w:eastAsia="方正仿宋简体"/>
          <w:sz w:val="30"/>
          <w:szCs w:val="30"/>
        </w:rPr>
        <w:t>（二）应为劳动保障行政部门认可的培训机构，具备组织举办技能培训项目的经验，同等条件下有举办残疾人技能培训项目经验的服务机构优先。</w:t>
      </w:r>
    </w:p>
    <w:p>
      <w:pPr>
        <w:spacing w:line="530" w:lineRule="exact"/>
        <w:ind w:firstLine="606" w:firstLineChars="202"/>
        <w:jc w:val="left"/>
        <w:rPr>
          <w:rFonts w:ascii="方正仿宋简体" w:hAnsi="仿宋" w:eastAsia="方正仿宋简体"/>
          <w:sz w:val="30"/>
          <w:szCs w:val="30"/>
        </w:rPr>
      </w:pPr>
      <w:r>
        <w:rPr>
          <w:rFonts w:hint="eastAsia" w:ascii="方正仿宋简体" w:hAnsi="仿宋" w:eastAsia="方正仿宋简体"/>
          <w:sz w:val="30"/>
          <w:szCs w:val="30"/>
        </w:rPr>
        <w:t>（三）有稳定的持证社工队伍和足够的工作人员确保培训工作顺利进行。</w:t>
      </w:r>
    </w:p>
    <w:p>
      <w:pPr>
        <w:spacing w:line="530" w:lineRule="exact"/>
        <w:ind w:firstLine="606" w:firstLineChars="202"/>
        <w:jc w:val="left"/>
        <w:rPr>
          <w:rFonts w:ascii="方正仿宋简体" w:hAnsi="仿宋" w:eastAsia="方正仿宋简体"/>
          <w:sz w:val="30"/>
          <w:szCs w:val="30"/>
        </w:rPr>
      </w:pPr>
      <w:r>
        <w:rPr>
          <w:rFonts w:hint="eastAsia" w:ascii="方正仿宋简体" w:hAnsi="仿宋" w:eastAsia="方正仿宋简体"/>
          <w:sz w:val="30"/>
          <w:szCs w:val="30"/>
        </w:rPr>
        <w:t>（四）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spacing w:line="530" w:lineRule="exact"/>
        <w:ind w:firstLine="606" w:firstLineChars="202"/>
        <w:jc w:val="left"/>
        <w:rPr>
          <w:rFonts w:ascii="方正仿宋简体" w:hAnsi="仿宋" w:eastAsia="方正仿宋简体"/>
          <w:sz w:val="30"/>
          <w:szCs w:val="30"/>
        </w:rPr>
      </w:pPr>
      <w:r>
        <w:rPr>
          <w:rFonts w:hint="eastAsia" w:ascii="方正仿宋简体" w:hAnsi="仿宋" w:eastAsia="方正仿宋简体"/>
          <w:sz w:val="30"/>
          <w:szCs w:val="30"/>
        </w:rPr>
        <w:t>（五）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报价截止时间当天采购人通过“信用中国”网站</w:t>
      </w:r>
      <w:r>
        <w:rPr>
          <w:rFonts w:hint="eastAsia" w:ascii="方正仿宋简体" w:hAnsi="仿宋" w:eastAsia="方正仿宋简体"/>
          <w:sz w:val="28"/>
          <w:szCs w:val="28"/>
        </w:rPr>
        <w:t>（www.creditchina.gov.cn）</w:t>
      </w:r>
      <w:r>
        <w:rPr>
          <w:rFonts w:hint="eastAsia" w:ascii="方正仿宋简体" w:hAnsi="仿宋" w:eastAsia="方正仿宋简体"/>
          <w:sz w:val="30"/>
          <w:szCs w:val="30"/>
        </w:rPr>
        <w:t>及中国政府采购网</w:t>
      </w:r>
      <w:r>
        <w:rPr>
          <w:rFonts w:hint="eastAsia" w:ascii="方正仿宋简体" w:hAnsi="仿宋" w:eastAsia="方正仿宋简体"/>
          <w:sz w:val="28"/>
          <w:szCs w:val="28"/>
        </w:rPr>
        <w:t>（http://www.ccgp.gov.cn/）</w:t>
      </w:r>
      <w:r>
        <w:rPr>
          <w:rFonts w:hint="eastAsia" w:ascii="方正仿宋简体" w:hAnsi="仿宋" w:eastAsia="方正仿宋简体"/>
          <w:sz w:val="30"/>
          <w:szCs w:val="30"/>
        </w:rPr>
        <w:t>查询结果为准，如相关失信记录已失效，供应商需提供相关证明资料）</w:t>
      </w:r>
    </w:p>
    <w:p>
      <w:pPr>
        <w:spacing w:line="530" w:lineRule="exact"/>
        <w:ind w:firstLine="606" w:firstLineChars="202"/>
        <w:jc w:val="left"/>
        <w:rPr>
          <w:rFonts w:ascii="方正黑体简体" w:hAnsi="仿宋" w:eastAsia="方正黑体简体"/>
          <w:sz w:val="30"/>
          <w:szCs w:val="30"/>
        </w:rPr>
      </w:pPr>
      <w:r>
        <w:rPr>
          <w:rFonts w:hint="eastAsia" w:ascii="方正黑体简体" w:hAnsi="仿宋" w:eastAsia="方正黑体简体"/>
          <w:sz w:val="30"/>
          <w:szCs w:val="30"/>
        </w:rPr>
        <w:t>四、服务期限</w:t>
      </w:r>
    </w:p>
    <w:p>
      <w:pPr>
        <w:spacing w:line="530" w:lineRule="exact"/>
        <w:ind w:firstLine="606" w:firstLineChars="202"/>
        <w:jc w:val="left"/>
        <w:rPr>
          <w:rFonts w:ascii="方正仿宋简体" w:hAnsi="仿宋" w:eastAsia="方正仿宋简体"/>
          <w:sz w:val="30"/>
          <w:szCs w:val="30"/>
        </w:rPr>
      </w:pPr>
      <w:r>
        <w:rPr>
          <w:rFonts w:hint="eastAsia" w:ascii="方正仿宋简体" w:hAnsi="仿宋" w:eastAsia="方正仿宋简体"/>
          <w:sz w:val="30"/>
          <w:szCs w:val="30"/>
        </w:rPr>
        <w:t>本项目服务期限：从合同签订之日起至</w:t>
      </w:r>
      <w:r>
        <w:rPr>
          <w:rFonts w:hint="eastAsia" w:ascii="方正仿宋简体" w:hAnsi="仿宋" w:eastAsia="方正仿宋简体"/>
          <w:sz w:val="30"/>
          <w:szCs w:val="30"/>
          <w:lang w:eastAsia="zh-CN"/>
        </w:rPr>
        <w:t>2025</w:t>
      </w:r>
      <w:r>
        <w:rPr>
          <w:rFonts w:hint="eastAsia" w:ascii="方正仿宋简体" w:hAnsi="仿宋" w:eastAsia="方正仿宋简体"/>
          <w:sz w:val="30"/>
          <w:szCs w:val="30"/>
        </w:rPr>
        <w:t>年</w:t>
      </w:r>
      <w:r>
        <w:rPr>
          <w:rFonts w:hint="eastAsia" w:ascii="方正仿宋简体" w:hAnsi="仿宋" w:eastAsia="方正仿宋简体"/>
          <w:sz w:val="30"/>
          <w:szCs w:val="30"/>
          <w:lang w:val="en-US" w:eastAsia="zh-CN"/>
        </w:rPr>
        <w:t>10</w:t>
      </w:r>
      <w:r>
        <w:rPr>
          <w:rFonts w:hint="eastAsia" w:ascii="方正仿宋简体" w:hAnsi="仿宋" w:eastAsia="方正仿宋简体"/>
          <w:sz w:val="30"/>
          <w:szCs w:val="30"/>
        </w:rPr>
        <w:t>月3</w:t>
      </w:r>
      <w:r>
        <w:rPr>
          <w:rFonts w:hint="eastAsia" w:ascii="方正仿宋简体" w:hAnsi="仿宋" w:eastAsia="方正仿宋简体"/>
          <w:sz w:val="30"/>
          <w:szCs w:val="30"/>
          <w:lang w:val="en-US" w:eastAsia="zh-CN"/>
        </w:rPr>
        <w:t>1</w:t>
      </w:r>
      <w:r>
        <w:rPr>
          <w:rFonts w:hint="eastAsia" w:ascii="方正仿宋简体" w:hAnsi="仿宋" w:eastAsia="方正仿宋简体"/>
          <w:sz w:val="30"/>
          <w:szCs w:val="30"/>
        </w:rPr>
        <w:t>日止。</w:t>
      </w:r>
    </w:p>
    <w:p>
      <w:pPr>
        <w:pStyle w:val="3"/>
        <w:spacing w:line="530" w:lineRule="exact"/>
        <w:ind w:firstLine="600" w:firstLineChars="200"/>
        <w:rPr>
          <w:rFonts w:ascii="方正黑体简体" w:hAnsi="仿宋" w:eastAsia="方正黑体简体"/>
          <w:sz w:val="30"/>
          <w:szCs w:val="30"/>
        </w:rPr>
      </w:pPr>
      <w:r>
        <w:rPr>
          <w:rFonts w:hint="eastAsia" w:ascii="方正黑体简体" w:hAnsi="仿宋" w:eastAsia="方正黑体简体"/>
          <w:sz w:val="30"/>
          <w:szCs w:val="30"/>
        </w:rPr>
        <w:t>五、服务要求：</w:t>
      </w:r>
    </w:p>
    <w:p>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（一）按照中国残联关于印发《残疾人职业培训服务与管理办法（试行）》的通知（残联发〔2022〕33号）的有关要求做好本项目的组织和管理工作，为服务对象提供</w:t>
      </w:r>
      <w:r>
        <w:rPr>
          <w:rFonts w:hint="eastAsia" w:ascii="方正仿宋简体" w:hAnsi="仿宋" w:eastAsia="方正仿宋简体"/>
          <w:sz w:val="30"/>
          <w:szCs w:val="30"/>
          <w:lang w:eastAsia="zh-CN"/>
        </w:rPr>
        <w:t>实用</w:t>
      </w:r>
      <w:r>
        <w:rPr>
          <w:rFonts w:hint="eastAsia" w:ascii="方正仿宋简体" w:hAnsi="仿宋" w:eastAsia="方正仿宋简体"/>
          <w:sz w:val="30"/>
          <w:szCs w:val="30"/>
        </w:rPr>
        <w:t>技能培训服务。服务范围包括但不限于：联系培训场地、安排培训师资、准备培训教材和物资、以及做好学员管理和档案记录等工作。</w:t>
      </w:r>
    </w:p>
    <w:p>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（二）按照《中国残联关于印发</w:t>
      </w:r>
      <w:r>
        <w:rPr>
          <w:rFonts w:hint="eastAsia" w:ascii="方正仿宋_GBK" w:hAnsi="方正仿宋_GBK" w:eastAsia="方正仿宋_GBK" w:cs="方正仿宋_GBK"/>
          <w:sz w:val="30"/>
          <w:szCs w:val="30"/>
        </w:rPr>
        <w:t>〈</w:t>
      </w:r>
      <w:r>
        <w:rPr>
          <w:rFonts w:hint="eastAsia" w:ascii="方正仿宋简体" w:hAnsi="仿宋" w:eastAsia="方正仿宋简体"/>
          <w:sz w:val="30"/>
          <w:szCs w:val="30"/>
        </w:rPr>
        <w:t>残疾人职业培训服务与管理办法（试行）</w:t>
      </w:r>
      <w:r>
        <w:rPr>
          <w:rFonts w:hint="eastAsia" w:ascii="方正仿宋_GBK" w:hAnsi="方正仿宋_GBK" w:eastAsia="方正仿宋_GBK" w:cs="方正仿宋_GBK"/>
          <w:sz w:val="30"/>
          <w:szCs w:val="30"/>
        </w:rPr>
        <w:t>〉</w:t>
      </w:r>
      <w:r>
        <w:rPr>
          <w:rFonts w:hint="eastAsia" w:ascii="方正仿宋简体" w:hAnsi="仿宋" w:eastAsia="方正仿宋简体"/>
          <w:sz w:val="30"/>
          <w:szCs w:val="30"/>
        </w:rPr>
        <w:t>的通知》</w:t>
      </w:r>
      <w:r>
        <w:rPr>
          <w:rFonts w:hint="eastAsia" w:ascii="方正仿宋_GBK" w:hAnsi="方正仿宋_GBK" w:eastAsia="方正仿宋_GBK" w:cs="方正仿宋_GBK"/>
          <w:sz w:val="32"/>
          <w:szCs w:val="32"/>
        </w:rPr>
        <w:t>（残联发〔2022</w:t>
      </w:r>
      <w:r>
        <w:rPr>
          <w:rFonts w:hint="eastAsia" w:ascii="方正书宋_GBK" w:hAnsi="方正书宋_GBK" w:eastAsia="方正书宋_GBK" w:cs="方正书宋_GBK"/>
          <w:sz w:val="32"/>
          <w:szCs w:val="32"/>
        </w:rPr>
        <w:t>〕</w:t>
      </w:r>
      <w:r>
        <w:rPr>
          <w:rFonts w:hint="eastAsia" w:ascii="方正仿宋_GBK" w:hAnsi="方正仿宋_GBK" w:eastAsia="方正仿宋_GBK" w:cs="方正仿宋_GBK"/>
          <w:sz w:val="32"/>
          <w:szCs w:val="32"/>
        </w:rPr>
        <w:t>33号）的有关规范要求为</w:t>
      </w:r>
      <w:r>
        <w:rPr>
          <w:rFonts w:hint="eastAsia" w:ascii="方正仿宋简体" w:hAnsi="仿宋" w:eastAsia="方正仿宋简体"/>
          <w:sz w:val="30"/>
          <w:szCs w:val="30"/>
        </w:rPr>
        <w:t>编制项目培训计划，并经采购人审核同意后实施。</w:t>
      </w:r>
    </w:p>
    <w:p>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（三）协助学员收集和提交培训申请资料。</w:t>
      </w:r>
    </w:p>
    <w:p>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（四）培训期间，应根据学员实际情况妥善安排好其食宿。</w:t>
      </w:r>
    </w:p>
    <w:p>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（五）对行动不便的学员，应安排工作人员协助解决其参加培训过程中遇到的实际困难，确保学员顺利参加培训。</w:t>
      </w:r>
    </w:p>
    <w:p>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（六）安排足够的社工和其他工作人员确保培训工作顺利进行。</w:t>
      </w:r>
    </w:p>
    <w:p>
      <w:pPr>
        <w:pStyle w:val="3"/>
        <w:spacing w:line="53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六、服务行为规范</w:t>
      </w:r>
    </w:p>
    <w:p>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（一）应充分尊重服务对象，不应因服务对象的身体状况、宗教信仰、风俗习惯、价值取向、年龄、性别等出现带有偏见的服务。</w:t>
      </w:r>
    </w:p>
    <w:p>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（二）应尊重和保护服务对象隐私，不得泄露服务对象个人信息或利用服务对象个人信息从事任何与服务内容无关的活动。</w:t>
      </w:r>
    </w:p>
    <w:p>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（三）服务应遵循规定的流程和规范，确保服务质量和服务满意度。</w:t>
      </w:r>
    </w:p>
    <w:p>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（四）服务过程中应遵守职业道德，热情诚恳、耐心周到，对服务对象提出的超范围服务要求，应予耐心解释和说明。</w:t>
      </w:r>
    </w:p>
    <w:p>
      <w:pPr>
        <w:pStyle w:val="3"/>
        <w:spacing w:line="530" w:lineRule="exact"/>
        <w:ind w:firstLine="600" w:firstLineChars="200"/>
        <w:rPr>
          <w:rFonts w:ascii="方正黑体简体" w:hAnsi="仿宋" w:eastAsia="方正黑体简体"/>
          <w:bCs/>
          <w:sz w:val="30"/>
          <w:szCs w:val="30"/>
        </w:rPr>
      </w:pPr>
      <w:r>
        <w:rPr>
          <w:rFonts w:hint="eastAsia" w:ascii="方正黑体简体" w:hAnsi="仿宋" w:eastAsia="方正黑体简体"/>
          <w:bCs/>
          <w:sz w:val="30"/>
          <w:szCs w:val="30"/>
        </w:rPr>
        <w:t>七、项目指标</w:t>
      </w:r>
    </w:p>
    <w:p>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（一）工作人员和师资充足，按规范要求完成项目任务。</w:t>
      </w:r>
    </w:p>
    <w:p>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（二）负责项目组织管理工作，认真做好安全保障工作。</w:t>
      </w:r>
    </w:p>
    <w:p>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（三）为服务对象提供优质服务，服务程序和质量符合要求。</w:t>
      </w:r>
    </w:p>
    <w:p>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（四）项目完成后，按时提交项目的所有资料，包括档案记录、调查问卷和备存照片等档案资料。</w:t>
      </w:r>
    </w:p>
    <w:p>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五）项目完成后，采购单位对项目完成情况进行评估，评估项目如下：指导到位，培训效果良好（50%权重）、管理到位，无发生安全事故（25%权重）、服务到位，学员满意（25%权重）。评估方式为现场察看和问卷调查。</w:t>
      </w:r>
    </w:p>
    <w:p>
      <w:pPr>
        <w:pStyle w:val="3"/>
        <w:spacing w:line="530" w:lineRule="exact"/>
        <w:ind w:firstLine="600" w:firstLineChars="200"/>
        <w:rPr>
          <w:rFonts w:ascii="方正黑体简体" w:hAnsi="仿宋" w:eastAsia="方正黑体简体"/>
          <w:bCs/>
          <w:sz w:val="30"/>
          <w:szCs w:val="30"/>
        </w:rPr>
      </w:pPr>
      <w:r>
        <w:rPr>
          <w:rFonts w:hint="eastAsia" w:ascii="方正黑体简体" w:hAnsi="仿宋" w:eastAsia="方正黑体简体"/>
          <w:bCs/>
          <w:sz w:val="30"/>
          <w:szCs w:val="30"/>
        </w:rPr>
        <w:t>八、项目预算和报价要求</w:t>
      </w:r>
    </w:p>
    <w:p>
      <w:pPr>
        <w:pStyle w:val="3"/>
        <w:spacing w:line="530" w:lineRule="exact"/>
        <w:ind w:firstLine="602" w:firstLineChars="200"/>
        <w:rPr>
          <w:rFonts w:ascii="方正仿宋简体" w:hAnsi="仿宋" w:eastAsia="方正仿宋简体"/>
          <w:b/>
          <w:sz w:val="30"/>
          <w:szCs w:val="30"/>
        </w:rPr>
      </w:pPr>
      <w:r>
        <w:rPr>
          <w:rFonts w:hint="eastAsia" w:ascii="方正仿宋简体" w:hAnsi="仿宋" w:eastAsia="方正仿宋简体"/>
          <w:b/>
          <w:sz w:val="30"/>
          <w:szCs w:val="30"/>
        </w:rPr>
        <w:t>开平市</w:t>
      </w:r>
      <w:r>
        <w:rPr>
          <w:rFonts w:hint="eastAsia" w:ascii="方正仿宋简体" w:hAnsi="仿宋" w:eastAsia="方正仿宋简体"/>
          <w:b/>
          <w:sz w:val="30"/>
          <w:szCs w:val="30"/>
          <w:lang w:eastAsia="zh-CN"/>
        </w:rPr>
        <w:t>2025</w:t>
      </w:r>
      <w:r>
        <w:rPr>
          <w:rFonts w:hint="eastAsia" w:ascii="方正仿宋简体" w:hAnsi="仿宋" w:eastAsia="方正仿宋简体"/>
          <w:b/>
          <w:sz w:val="30"/>
          <w:szCs w:val="30"/>
        </w:rPr>
        <w:t>年残疾人实用技能培训项目培训费（服务费）标准</w:t>
      </w:r>
      <w:r>
        <w:rPr>
          <w:rFonts w:hint="eastAsia" w:ascii="方正仿宋简体" w:hAnsi="仿宋" w:eastAsia="方正仿宋简体"/>
          <w:b/>
          <w:sz w:val="30"/>
          <w:szCs w:val="30"/>
          <w:lang w:eastAsia="zh-CN"/>
        </w:rPr>
        <w:t>如下：职业技能培训项目为</w:t>
      </w:r>
      <w:r>
        <w:rPr>
          <w:rFonts w:hint="eastAsia" w:ascii="方正仿宋简体" w:hAnsi="仿宋" w:eastAsia="方正仿宋简体"/>
          <w:b/>
          <w:sz w:val="30"/>
          <w:szCs w:val="30"/>
        </w:rPr>
        <w:t>1000元</w:t>
      </w:r>
      <w:r>
        <w:rPr>
          <w:rFonts w:hint="eastAsia" w:ascii="方正仿宋简体" w:hAnsi="仿宋" w:eastAsia="方正仿宋简体"/>
          <w:b/>
          <w:sz w:val="30"/>
          <w:szCs w:val="30"/>
          <w:lang w:val="en-US" w:eastAsia="zh-CN"/>
        </w:rPr>
        <w:t>/人</w:t>
      </w:r>
      <w:r>
        <w:rPr>
          <w:rFonts w:hint="eastAsia" w:ascii="方正仿宋简体" w:hAnsi="仿宋" w:eastAsia="方正仿宋简体"/>
          <w:b/>
          <w:sz w:val="30"/>
          <w:szCs w:val="30"/>
        </w:rPr>
        <w:t>，计划培训</w:t>
      </w:r>
      <w:r>
        <w:rPr>
          <w:rFonts w:hint="eastAsia" w:ascii="方正仿宋简体" w:hAnsi="仿宋" w:eastAsia="方正仿宋简体"/>
          <w:b/>
          <w:sz w:val="30"/>
          <w:szCs w:val="30"/>
          <w:lang w:val="en-US" w:eastAsia="zh-CN"/>
        </w:rPr>
        <w:t>15</w:t>
      </w:r>
      <w:r>
        <w:rPr>
          <w:rFonts w:hint="eastAsia" w:ascii="方正仿宋简体" w:hAnsi="仿宋" w:eastAsia="方正仿宋简体"/>
          <w:b/>
          <w:sz w:val="30"/>
          <w:szCs w:val="30"/>
        </w:rPr>
        <w:t>人</w:t>
      </w:r>
      <w:r>
        <w:rPr>
          <w:rFonts w:hint="eastAsia" w:ascii="方正仿宋简体" w:hAnsi="仿宋" w:eastAsia="方正仿宋简体"/>
          <w:b/>
          <w:sz w:val="30"/>
          <w:szCs w:val="30"/>
          <w:lang w:eastAsia="zh-CN"/>
        </w:rPr>
        <w:t>；农业技能培训项目为</w:t>
      </w:r>
      <w:r>
        <w:rPr>
          <w:rFonts w:hint="eastAsia" w:ascii="方正仿宋简体" w:hAnsi="仿宋" w:eastAsia="方正仿宋简体"/>
          <w:b/>
          <w:sz w:val="30"/>
          <w:szCs w:val="30"/>
          <w:lang w:val="en-US" w:eastAsia="zh-CN"/>
        </w:rPr>
        <w:t>200元/人，计划培训50人；上述项目</w:t>
      </w:r>
      <w:r>
        <w:rPr>
          <w:rFonts w:hint="eastAsia" w:ascii="方正仿宋简体" w:hAnsi="仿宋" w:eastAsia="方正仿宋简体"/>
          <w:b/>
          <w:sz w:val="30"/>
          <w:szCs w:val="30"/>
        </w:rPr>
        <w:t>采购预算总额（最高限价）为</w:t>
      </w:r>
      <w:r>
        <w:rPr>
          <w:rFonts w:hint="eastAsia" w:ascii="方正仿宋简体" w:hAnsi="仿宋" w:eastAsia="方正仿宋简体"/>
          <w:b/>
          <w:sz w:val="30"/>
          <w:szCs w:val="30"/>
          <w:lang w:val="en-US" w:eastAsia="zh-CN"/>
        </w:rPr>
        <w:t>2.5</w:t>
      </w:r>
      <w:r>
        <w:rPr>
          <w:rFonts w:hint="eastAsia" w:ascii="方正仿宋简体" w:hAnsi="仿宋" w:eastAsia="方正仿宋简体"/>
          <w:b/>
          <w:sz w:val="30"/>
          <w:szCs w:val="30"/>
        </w:rPr>
        <w:t>万元。上述培训费用不含培训过程中学员的住宿费用，学员住宿费用根据学员住宿实际产生的费用计算，但每人每天住宿费标准不得超过75元。</w:t>
      </w:r>
    </w:p>
    <w:p>
      <w:pPr>
        <w:pStyle w:val="3"/>
        <w:spacing w:line="530" w:lineRule="exact"/>
        <w:ind w:firstLine="602" w:firstLineChars="200"/>
        <w:rPr>
          <w:rFonts w:ascii="方正仿宋简体" w:hAnsi="仿宋" w:eastAsia="方正仿宋简体"/>
          <w:b/>
          <w:bCs/>
          <w:sz w:val="30"/>
          <w:szCs w:val="30"/>
        </w:rPr>
      </w:pPr>
      <w:r>
        <w:rPr>
          <w:rFonts w:hint="eastAsia" w:ascii="方正仿宋简体" w:hAnsi="仿宋" w:eastAsia="方正仿宋简体"/>
          <w:b/>
          <w:bCs/>
          <w:sz w:val="30"/>
          <w:szCs w:val="30"/>
        </w:rPr>
        <w:t>报价响应本项目的供应商就服务费总额报出一个确定的下浮优惠率。</w:t>
      </w:r>
    </w:p>
    <w:p>
      <w:pPr>
        <w:pStyle w:val="3"/>
        <w:spacing w:line="530" w:lineRule="exact"/>
        <w:ind w:firstLine="600" w:firstLineChars="200"/>
        <w:rPr>
          <w:rFonts w:ascii="方正黑体简体" w:hAnsi="仿宋" w:eastAsia="方正黑体简体"/>
          <w:bCs/>
          <w:sz w:val="30"/>
          <w:szCs w:val="30"/>
        </w:rPr>
      </w:pPr>
      <w:r>
        <w:rPr>
          <w:rFonts w:hint="eastAsia" w:ascii="方正黑体简体" w:hAnsi="仿宋" w:eastAsia="方正黑体简体"/>
          <w:bCs/>
          <w:sz w:val="30"/>
          <w:szCs w:val="30"/>
        </w:rPr>
        <w:t>九、结算方式</w:t>
      </w:r>
    </w:p>
    <w:p>
      <w:pPr>
        <w:pStyle w:val="3"/>
        <w:spacing w:line="530" w:lineRule="exact"/>
        <w:ind w:firstLine="600" w:firstLineChars="200"/>
        <w:rPr>
          <w:rFonts w:ascii="方正仿宋简体" w:hAnsi="仿宋" w:eastAsia="方正仿宋简体"/>
          <w:bCs/>
          <w:sz w:val="30"/>
          <w:szCs w:val="30"/>
        </w:rPr>
      </w:pPr>
      <w:r>
        <w:rPr>
          <w:rFonts w:hint="eastAsia" w:ascii="方正仿宋简体" w:hAnsi="仿宋" w:eastAsia="方正仿宋简体"/>
          <w:bCs/>
          <w:sz w:val="30"/>
          <w:szCs w:val="30"/>
        </w:rPr>
        <w:t>（一）项目实际服务费将依据本实际完成的培训人数和承接服务机构所报优惠率进行计算。</w:t>
      </w:r>
    </w:p>
    <w:p>
      <w:pPr>
        <w:pStyle w:val="3"/>
        <w:spacing w:line="530" w:lineRule="exact"/>
        <w:ind w:firstLine="600" w:firstLineChars="200"/>
        <w:rPr>
          <w:rFonts w:ascii="方正仿宋简体" w:hAnsi="仿宋" w:eastAsia="方正仿宋简体"/>
          <w:bCs/>
          <w:sz w:val="30"/>
          <w:szCs w:val="30"/>
        </w:rPr>
      </w:pPr>
      <w:r>
        <w:rPr>
          <w:rFonts w:hint="eastAsia" w:ascii="方正仿宋简体" w:hAnsi="仿宋" w:eastAsia="方正仿宋简体"/>
          <w:bCs/>
          <w:sz w:val="30"/>
          <w:szCs w:val="30"/>
        </w:rPr>
        <w:t>服务费总额=</w:t>
      </w:r>
      <w:r>
        <w:rPr>
          <w:rFonts w:hint="eastAsia" w:ascii="方正仿宋简体" w:hAnsi="仿宋" w:eastAsia="方正仿宋简体"/>
          <w:bCs/>
          <w:sz w:val="30"/>
          <w:szCs w:val="30"/>
          <w:lang w:eastAsia="zh-CN"/>
        </w:rPr>
        <w:t>职业技能</w:t>
      </w:r>
      <w:r>
        <w:rPr>
          <w:rFonts w:hint="eastAsia" w:ascii="方正仿宋简体" w:hAnsi="仿宋" w:eastAsia="方正仿宋简体"/>
          <w:bCs/>
          <w:sz w:val="30"/>
          <w:szCs w:val="30"/>
        </w:rPr>
        <w:t>实际培训人数×1</w:t>
      </w:r>
      <w:r>
        <w:rPr>
          <w:rFonts w:hint="eastAsia" w:ascii="方正仿宋简体" w:hAnsi="仿宋" w:eastAsia="方正仿宋简体"/>
          <w:bCs/>
          <w:sz w:val="30"/>
          <w:szCs w:val="30"/>
          <w:lang w:val="en-US" w:eastAsia="zh-CN"/>
        </w:rPr>
        <w:t>0</w:t>
      </w:r>
      <w:r>
        <w:rPr>
          <w:rFonts w:hint="eastAsia" w:ascii="方正仿宋简体" w:hAnsi="仿宋" w:eastAsia="方正仿宋简体"/>
          <w:bCs/>
          <w:sz w:val="30"/>
          <w:szCs w:val="30"/>
        </w:rPr>
        <w:t>00元×（1-优惠率）</w:t>
      </w:r>
      <w:r>
        <w:rPr>
          <w:rFonts w:hint="eastAsia" w:ascii="方正仿宋简体" w:hAnsi="仿宋" w:eastAsia="方正仿宋简体"/>
          <w:bCs/>
          <w:sz w:val="30"/>
          <w:szCs w:val="30"/>
          <w:lang w:val="en-US" w:eastAsia="zh-CN"/>
        </w:rPr>
        <w:t>+农业技能实际培训人数</w:t>
      </w:r>
      <w:r>
        <w:rPr>
          <w:rFonts w:hint="eastAsia" w:ascii="方正仿宋简体" w:hAnsi="仿宋" w:eastAsia="方正仿宋简体"/>
          <w:bCs/>
          <w:sz w:val="30"/>
          <w:szCs w:val="30"/>
        </w:rPr>
        <w:t>×</w:t>
      </w:r>
      <w:r>
        <w:rPr>
          <w:rFonts w:hint="eastAsia" w:ascii="方正仿宋简体" w:hAnsi="仿宋" w:eastAsia="方正仿宋简体"/>
          <w:bCs/>
          <w:sz w:val="30"/>
          <w:szCs w:val="30"/>
          <w:lang w:val="en-US" w:eastAsia="zh-CN"/>
        </w:rPr>
        <w:t>200元</w:t>
      </w:r>
      <w:r>
        <w:rPr>
          <w:rFonts w:hint="eastAsia" w:ascii="方正仿宋简体" w:hAnsi="仿宋" w:eastAsia="方正仿宋简体"/>
          <w:bCs/>
          <w:sz w:val="30"/>
          <w:szCs w:val="30"/>
        </w:rPr>
        <w:t>×（1-优惠率）。</w:t>
      </w:r>
    </w:p>
    <w:p>
      <w:pPr>
        <w:pStyle w:val="3"/>
        <w:spacing w:line="530" w:lineRule="exact"/>
        <w:ind w:firstLine="600" w:firstLineChars="200"/>
        <w:rPr>
          <w:rFonts w:ascii="方正仿宋简体" w:hAnsi="仿宋" w:eastAsia="方正仿宋简体"/>
          <w:bCs/>
          <w:sz w:val="30"/>
          <w:szCs w:val="30"/>
        </w:rPr>
      </w:pPr>
      <w:r>
        <w:rPr>
          <w:rFonts w:hint="eastAsia" w:ascii="方正仿宋简体" w:hAnsi="仿宋" w:eastAsia="方正仿宋简体"/>
          <w:bCs/>
          <w:sz w:val="30"/>
          <w:szCs w:val="30"/>
        </w:rPr>
        <w:t>服务费总额不得超过项目预算总额。如服务费总额低于项目采购预算总额的，则按实际费用结算；如高于则按项目采购预算总额结算。</w:t>
      </w:r>
    </w:p>
    <w:p>
      <w:pPr>
        <w:pStyle w:val="3"/>
        <w:spacing w:line="530" w:lineRule="exact"/>
        <w:ind w:firstLine="600" w:firstLineChars="200"/>
        <w:rPr>
          <w:rFonts w:ascii="方正仿宋简体" w:hAnsi="仿宋" w:eastAsia="方正仿宋简体"/>
          <w:bCs/>
          <w:sz w:val="30"/>
          <w:szCs w:val="30"/>
        </w:rPr>
      </w:pPr>
      <w:r>
        <w:rPr>
          <w:rFonts w:hint="eastAsia" w:ascii="方正仿宋简体" w:hAnsi="仿宋" w:eastAsia="方正仿宋简体"/>
          <w:bCs/>
          <w:sz w:val="30"/>
          <w:szCs w:val="30"/>
        </w:rPr>
        <w:t>（二）项目服务费分期支付，项目承接机构每期培训工作完成，并按要求提交相关资料通过评估合格后，可结算当期培训费用。</w:t>
      </w:r>
    </w:p>
    <w:p>
      <w:pPr>
        <w:pStyle w:val="3"/>
        <w:spacing w:line="530" w:lineRule="exact"/>
        <w:ind w:firstLine="600" w:firstLineChars="200"/>
        <w:rPr>
          <w:rFonts w:ascii="方正黑体简体" w:hAnsi="方正黑体简体" w:eastAsia="方正黑体简体" w:cs="方正黑体简体"/>
          <w:bCs/>
          <w:sz w:val="30"/>
          <w:szCs w:val="30"/>
        </w:rPr>
      </w:pPr>
      <w:r>
        <w:rPr>
          <w:rFonts w:hint="eastAsia" w:ascii="方正黑体简体" w:hAnsi="方正黑体简体" w:eastAsia="方正黑体简体" w:cs="方正黑体简体"/>
          <w:bCs/>
          <w:sz w:val="30"/>
          <w:szCs w:val="30"/>
        </w:rPr>
        <w:t>十、评分原则及标准</w:t>
      </w:r>
    </w:p>
    <w:p>
      <w:pPr>
        <w:pStyle w:val="3"/>
        <w:spacing w:line="530" w:lineRule="exact"/>
        <w:ind w:firstLine="600" w:firstLineChars="200"/>
        <w:rPr>
          <w:rFonts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项目采用综合评分法确定候选承接服务机构，评分标准如下：</w:t>
      </w:r>
    </w:p>
    <w:tbl>
      <w:tblPr>
        <w:tblStyle w:val="6"/>
        <w:tblW w:w="9475"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50"/>
        <w:gridCol w:w="1975"/>
        <w:gridCol w:w="68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50" w:type="dxa"/>
            <w:vAlign w:val="center"/>
          </w:tcPr>
          <w:p>
            <w:pPr>
              <w:jc w:val="center"/>
              <w:rPr>
                <w:rFonts w:ascii="方正黑体_GBK" w:hAnsi="方正黑体_GBK" w:eastAsia="方正黑体_GBK" w:cs="方正黑体_GBK"/>
              </w:rPr>
            </w:pPr>
            <w:r>
              <w:rPr>
                <w:rFonts w:hint="eastAsia" w:ascii="方正黑体_GBK" w:hAnsi="方正黑体_GBK" w:eastAsia="方正黑体_GBK" w:cs="方正黑体_GBK"/>
              </w:rPr>
              <w:t>评审因素</w:t>
            </w:r>
          </w:p>
        </w:tc>
        <w:tc>
          <w:tcPr>
            <w:tcW w:w="8825" w:type="dxa"/>
            <w:gridSpan w:val="2"/>
            <w:vAlign w:val="center"/>
          </w:tcPr>
          <w:p>
            <w:pPr>
              <w:jc w:val="center"/>
              <w:rPr>
                <w:rFonts w:ascii="方正黑体_GBK" w:hAnsi="方正黑体_GBK" w:eastAsia="方正黑体_GBK" w:cs="方正黑体_GBK"/>
              </w:rPr>
            </w:pPr>
            <w:r>
              <w:rPr>
                <w:rFonts w:hint="eastAsia" w:ascii="方正黑体_GBK" w:hAnsi="方正黑体_GBK" w:eastAsia="方正黑体_GBK" w:cs="方正黑体_GBK"/>
              </w:rP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94" w:hRule="atLeast"/>
          <w:jc w:val="center"/>
        </w:trPr>
        <w:tc>
          <w:tcPr>
            <w:tcW w:w="650" w:type="dxa"/>
            <w:vAlign w:val="center"/>
          </w:tcPr>
          <w:p>
            <w:pPr>
              <w:jc w:val="center"/>
              <w:rPr>
                <w:rFonts w:hint="eastAsia" w:ascii="方正黑体_GBK" w:hAnsi="方正黑体_GBK" w:eastAsia="方正黑体_GBK" w:cs="方正黑体_GBK"/>
                <w:lang w:eastAsia="zh-CN"/>
              </w:rPr>
            </w:pPr>
            <w:r>
              <w:rPr>
                <w:rFonts w:hint="eastAsia" w:ascii="方正黑体_GBK" w:hAnsi="方正黑体_GBK" w:eastAsia="方正黑体_GBK" w:cs="方正黑体_GBK"/>
              </w:rPr>
              <w:t>分值构成</w:t>
            </w:r>
          </w:p>
        </w:tc>
        <w:tc>
          <w:tcPr>
            <w:tcW w:w="8825" w:type="dxa"/>
            <w:gridSpan w:val="2"/>
            <w:vAlign w:val="center"/>
          </w:tcPr>
          <w:p>
            <w:r>
              <w:t>技术部分</w:t>
            </w:r>
            <w:r>
              <w:rPr>
                <w:rFonts w:hint="eastAsia"/>
                <w:lang w:val="en-US" w:eastAsia="zh-CN"/>
              </w:rPr>
              <w:t>6</w:t>
            </w:r>
            <w:r>
              <w:t>0.0分</w:t>
            </w:r>
          </w:p>
          <w:p>
            <w:r>
              <w:t>商务部分</w:t>
            </w:r>
            <w:r>
              <w:rPr>
                <w:rFonts w:hint="eastAsia"/>
              </w:rPr>
              <w:t>3</w:t>
            </w:r>
            <w:r>
              <w:t>0.0分</w:t>
            </w:r>
          </w:p>
          <w:p>
            <w:r>
              <w:t>报价得分</w:t>
            </w:r>
            <w:r>
              <w:rPr>
                <w:rFonts w:hint="eastAsia"/>
              </w:rPr>
              <w:t>1</w:t>
            </w:r>
            <w:r>
              <w:t>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299" w:hRule="atLeast"/>
          <w:jc w:val="center"/>
        </w:trPr>
        <w:tc>
          <w:tcPr>
            <w:tcW w:w="650" w:type="dxa"/>
            <w:vMerge w:val="restart"/>
            <w:vAlign w:val="center"/>
          </w:tcPr>
          <w:p>
            <w:pPr>
              <w:jc w:val="center"/>
              <w:rPr>
                <w:rFonts w:ascii="方正黑体_GBK" w:hAnsi="方正黑体_GBK" w:eastAsia="方正黑体_GBK" w:cs="方正黑体_GBK"/>
              </w:rPr>
            </w:pPr>
            <w:r>
              <w:rPr>
                <w:rFonts w:hint="eastAsia" w:ascii="方正黑体_GBK" w:hAnsi="方正黑体_GBK" w:eastAsia="方正黑体_GBK" w:cs="方正黑体_GBK"/>
              </w:rPr>
              <w:t>技术部分</w:t>
            </w:r>
          </w:p>
        </w:tc>
        <w:tc>
          <w:tcPr>
            <w:tcW w:w="1975" w:type="dxa"/>
            <w:vAlign w:val="center"/>
          </w:tcPr>
          <w:p>
            <w:pPr>
              <w:jc w:val="center"/>
            </w:pPr>
            <w:r>
              <w:t>项目熟悉了解程度</w:t>
            </w:r>
          </w:p>
          <w:p>
            <w:pPr>
              <w:jc w:val="center"/>
            </w:pPr>
            <w:r>
              <w:t xml:space="preserve"> (</w:t>
            </w:r>
            <w:r>
              <w:rPr>
                <w:rFonts w:hint="eastAsia"/>
              </w:rPr>
              <w:t>10</w:t>
            </w:r>
            <w:r>
              <w:t>.0分)</w:t>
            </w:r>
          </w:p>
        </w:tc>
        <w:tc>
          <w:tcPr>
            <w:tcW w:w="6850" w:type="dxa"/>
            <w:vAlign w:val="center"/>
          </w:tcPr>
          <w:p>
            <w:r>
              <w:rPr>
                <w:rFonts w:hint="eastAsia"/>
              </w:rPr>
              <w:t>根据服务机构</w:t>
            </w:r>
            <w:r>
              <w:t>对该项目的熟悉了解程度，从项目背景的了解、项目需求的分析等内容等方面进行综合评审：</w:t>
            </w:r>
          </w:p>
          <w:p>
            <w:r>
              <w:t>1</w:t>
            </w:r>
            <w:r>
              <w:rPr>
                <w:rFonts w:hint="eastAsia"/>
              </w:rPr>
              <w:t>.</w:t>
            </w:r>
            <w:r>
              <w:t>对本项目的项目背景熟悉了解程度较高，切合项目需求，得10 分</w:t>
            </w:r>
            <w:r>
              <w:rPr>
                <w:rFonts w:hint="eastAsia"/>
              </w:rPr>
              <w:t>;</w:t>
            </w:r>
            <w:r>
              <w:t xml:space="preserve">  </w:t>
            </w:r>
          </w:p>
          <w:p>
            <w:r>
              <w:t>2</w:t>
            </w:r>
            <w:r>
              <w:rPr>
                <w:rFonts w:hint="eastAsia"/>
              </w:rPr>
              <w:t>.</w:t>
            </w:r>
            <w:r>
              <w:t>对本项目的项目背景熟悉了解程度一般，较符合项目需求，得 7 分</w:t>
            </w:r>
            <w:r>
              <w:rPr>
                <w:rFonts w:hint="eastAsia"/>
              </w:rPr>
              <w:t>;</w:t>
            </w:r>
            <w:r>
              <w:t xml:space="preserve"> </w:t>
            </w:r>
          </w:p>
          <w:p>
            <w:r>
              <w:rPr>
                <w:rFonts w:hint="eastAsia"/>
              </w:rPr>
              <w:t>3.</w:t>
            </w:r>
            <w:r>
              <w:t>对本项目的项目背景熟悉了解程度较差，基本满足项目需求，得4分</w:t>
            </w:r>
            <w:r>
              <w:rPr>
                <w:rFonts w:hint="eastAsia"/>
              </w:rPr>
              <w:t>;</w:t>
            </w:r>
            <w:r>
              <w:t xml:space="preserve">  </w:t>
            </w:r>
          </w:p>
          <w:p>
            <w:r>
              <w:t>4</w:t>
            </w:r>
            <w:r>
              <w:rPr>
                <w:rFonts w:hint="eastAsia"/>
              </w:rPr>
              <w:t>.</w:t>
            </w:r>
            <w:r>
              <w:t>对本项目的项目背景熟悉了解程度差，与项目需求匹配度较差，得 1 分</w:t>
            </w:r>
            <w:r>
              <w:rPr>
                <w:rFonts w:hint="eastAsia"/>
              </w:rPr>
              <w:t>;</w:t>
            </w:r>
          </w:p>
          <w:p>
            <w:r>
              <w:t>5</w:t>
            </w:r>
            <w:r>
              <w:rPr>
                <w:rFonts w:hint="eastAsia"/>
              </w:rPr>
              <w:t>.没有提供相关描述的</w:t>
            </w:r>
            <w:r>
              <w:t>，得0分。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38" w:hRule="atLeast"/>
          <w:jc w:val="center"/>
        </w:trPr>
        <w:tc>
          <w:tcPr>
            <w:tcW w:w="650" w:type="dxa"/>
            <w:vMerge w:val="continue"/>
            <w:vAlign w:val="center"/>
          </w:tcPr>
          <w:p>
            <w:pPr>
              <w:jc w:val="center"/>
              <w:rPr>
                <w:rFonts w:ascii="方正黑体_GBK" w:hAnsi="方正黑体_GBK" w:eastAsia="方正黑体_GBK" w:cs="方正黑体_GBK"/>
              </w:rPr>
            </w:pPr>
          </w:p>
        </w:tc>
        <w:tc>
          <w:tcPr>
            <w:tcW w:w="1975" w:type="dxa"/>
            <w:vAlign w:val="center"/>
          </w:tcPr>
          <w:p>
            <w:pPr>
              <w:jc w:val="center"/>
            </w:pPr>
            <w:r>
              <w:t>项目实施方案</w:t>
            </w:r>
          </w:p>
          <w:p>
            <w:pPr>
              <w:jc w:val="center"/>
            </w:pPr>
            <w:r>
              <w:rPr>
                <w:rFonts w:hint="eastAsia"/>
                <w:lang w:eastAsia="zh-CN"/>
              </w:rPr>
              <w:t>（含进度计划）</w:t>
            </w:r>
            <w:r>
              <w:t xml:space="preserve"> </w:t>
            </w:r>
          </w:p>
          <w:p>
            <w:pPr>
              <w:jc w:val="center"/>
            </w:pPr>
            <w:r>
              <w:t>(</w:t>
            </w:r>
            <w:r>
              <w:rPr>
                <w:rFonts w:hint="eastAsia"/>
              </w:rPr>
              <w:t>2</w:t>
            </w:r>
            <w:r>
              <w:t>0.0分)</w:t>
            </w:r>
          </w:p>
        </w:tc>
        <w:tc>
          <w:tcPr>
            <w:tcW w:w="6850" w:type="dxa"/>
            <w:vAlign w:val="center"/>
          </w:tcPr>
          <w:p>
            <w:r>
              <w:t>根据</w:t>
            </w:r>
            <w:r>
              <w:rPr>
                <w:rFonts w:hint="eastAsia"/>
              </w:rPr>
              <w:t>服务机构</w:t>
            </w:r>
            <w:r>
              <w:t>针对</w:t>
            </w:r>
            <w:r>
              <w:rPr>
                <w:rFonts w:hint="eastAsia"/>
              </w:rPr>
              <w:t>本</w:t>
            </w:r>
            <w:r>
              <w:t>项目的实施方案进行综合评审</w:t>
            </w:r>
            <w:r>
              <w:rPr>
                <w:rFonts w:hint="eastAsia"/>
              </w:rPr>
              <w:t>：</w:t>
            </w:r>
          </w:p>
          <w:p>
            <w:r>
              <w:t>1.对项目实施的重点、难点有</w:t>
            </w:r>
            <w:r>
              <w:rPr>
                <w:rFonts w:hint="eastAsia"/>
              </w:rPr>
              <w:t>可行性强且</w:t>
            </w:r>
            <w:r>
              <w:t>合理建议，实施方案思路完全清晰，目标完全明确，措施切实可行，针对性强</w:t>
            </w:r>
            <w:r>
              <w:rPr>
                <w:rFonts w:hint="eastAsia"/>
                <w:lang w:eastAsia="zh-CN"/>
              </w:rPr>
              <w:t>，且进度计划严谨合理，</w:t>
            </w:r>
            <w:r>
              <w:t>完全满足项目需求的得</w:t>
            </w:r>
            <w:r>
              <w:rPr>
                <w:rFonts w:hint="eastAsia"/>
              </w:rPr>
              <w:t>2</w:t>
            </w:r>
            <w:r>
              <w:t>0分</w:t>
            </w:r>
            <w:r>
              <w:rPr>
                <w:rFonts w:hint="eastAsia"/>
              </w:rPr>
              <w:t>；</w:t>
            </w:r>
          </w:p>
          <w:p>
            <w:r>
              <w:t>2.对项目实施的重点、难点有</w:t>
            </w:r>
            <w:r>
              <w:rPr>
                <w:rFonts w:hint="eastAsia"/>
              </w:rPr>
              <w:t>可行性较强且比较</w:t>
            </w:r>
            <w:r>
              <w:t>合理建议，实施方案思路较清晰，目标较明确，措施较可行，针对性较强</w:t>
            </w:r>
            <w:r>
              <w:rPr>
                <w:rFonts w:hint="eastAsia"/>
                <w:lang w:eastAsia="zh-CN"/>
              </w:rPr>
              <w:t>，且进度计划合理，较好</w:t>
            </w:r>
            <w:r>
              <w:t>满足项目需求的得</w:t>
            </w:r>
            <w:r>
              <w:rPr>
                <w:rFonts w:hint="eastAsia"/>
              </w:rPr>
              <w:t>15</w:t>
            </w:r>
            <w:r>
              <w:t>分</w:t>
            </w:r>
            <w:r>
              <w:rPr>
                <w:rFonts w:hint="eastAsia"/>
              </w:rPr>
              <w:t>；</w:t>
            </w:r>
          </w:p>
          <w:p>
            <w:r>
              <w:t>3.对项目实施的重点、难点有</w:t>
            </w:r>
            <w:r>
              <w:rPr>
                <w:rFonts w:hint="eastAsia"/>
              </w:rPr>
              <w:t>一定可行性且</w:t>
            </w:r>
            <w:r>
              <w:t>基本合理建议，实施方案思路基本清晰，目标基本明确，措施基本可行，</w:t>
            </w:r>
            <w:r>
              <w:rPr>
                <w:rFonts w:hint="eastAsia"/>
              </w:rPr>
              <w:t>具有一定</w:t>
            </w:r>
            <w:r>
              <w:t>针对性</w:t>
            </w:r>
            <w:r>
              <w:rPr>
                <w:rFonts w:hint="eastAsia"/>
                <w:lang w:eastAsia="zh-CN"/>
              </w:rPr>
              <w:t>，且进度计划也具备一定的可行性，</w:t>
            </w:r>
            <w:r>
              <w:t>基本满足项目需求的得</w:t>
            </w:r>
            <w:r>
              <w:rPr>
                <w:rFonts w:hint="eastAsia"/>
              </w:rPr>
              <w:t>10</w:t>
            </w:r>
            <w:r>
              <w:t>分</w:t>
            </w:r>
            <w:r>
              <w:rPr>
                <w:rFonts w:hint="eastAsia"/>
              </w:rPr>
              <w:t>；</w:t>
            </w:r>
          </w:p>
          <w:p>
            <w:r>
              <w:t>4.对项目实施的重点、难点未作出合理建议，实施方案思路不够清晰，目标不够明确，措施可行性较差，针对性较差，</w:t>
            </w:r>
            <w:r>
              <w:rPr>
                <w:rFonts w:hint="eastAsia"/>
                <w:lang w:eastAsia="zh-CN"/>
              </w:rPr>
              <w:t>进度计划不合理，</w:t>
            </w:r>
            <w:r>
              <w:rPr>
                <w:rFonts w:hint="eastAsia"/>
              </w:rPr>
              <w:t>不能</w:t>
            </w:r>
            <w:r>
              <w:t>满足项目需求的得</w:t>
            </w:r>
            <w:r>
              <w:rPr>
                <w:rFonts w:hint="eastAsia"/>
              </w:rPr>
              <w:t>5</w:t>
            </w:r>
            <w:r>
              <w:t>分</w:t>
            </w:r>
            <w:r>
              <w:rPr>
                <w:rFonts w:hint="eastAsia"/>
              </w:rPr>
              <w:t>；</w:t>
            </w:r>
          </w:p>
          <w:p>
            <w:r>
              <w:t>5</w:t>
            </w:r>
            <w:r>
              <w:rPr>
                <w:rFonts w:hint="eastAsia"/>
              </w:rPr>
              <w:t>.没有提供相关描述的</w:t>
            </w:r>
            <w:r>
              <w:t>，得0分。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37" w:hRule="atLeast"/>
          <w:jc w:val="center"/>
        </w:trPr>
        <w:tc>
          <w:tcPr>
            <w:tcW w:w="650" w:type="dxa"/>
            <w:vMerge w:val="continue"/>
            <w:vAlign w:val="center"/>
          </w:tcPr>
          <w:p>
            <w:pPr>
              <w:jc w:val="center"/>
              <w:rPr>
                <w:rFonts w:ascii="方正黑体_GBK" w:hAnsi="方正黑体_GBK" w:eastAsia="方正黑体_GBK" w:cs="方正黑体_GBK"/>
              </w:rPr>
            </w:pPr>
          </w:p>
        </w:tc>
        <w:tc>
          <w:tcPr>
            <w:tcW w:w="1975" w:type="dxa"/>
            <w:vAlign w:val="center"/>
          </w:tcPr>
          <w:p>
            <w:pPr>
              <w:jc w:val="center"/>
            </w:pPr>
            <w:r>
              <w:rPr>
                <w:rFonts w:hint="eastAsia"/>
              </w:rPr>
              <w:t>服务质量控制</w:t>
            </w:r>
          </w:p>
          <w:p>
            <w:pPr>
              <w:jc w:val="center"/>
            </w:pPr>
            <w:r>
              <w:t xml:space="preserve"> (10.0分)</w:t>
            </w:r>
          </w:p>
        </w:tc>
        <w:tc>
          <w:tcPr>
            <w:tcW w:w="6850" w:type="dxa"/>
            <w:vAlign w:val="center"/>
          </w:tcPr>
          <w:p>
            <w:r>
              <w:t>根据</w:t>
            </w:r>
            <w:r>
              <w:rPr>
                <w:rFonts w:hint="eastAsia"/>
              </w:rPr>
              <w:t>服务机构</w:t>
            </w:r>
            <w:r>
              <w:t>针对本项目的</w:t>
            </w:r>
            <w:r>
              <w:rPr>
                <w:rFonts w:hint="eastAsia"/>
              </w:rPr>
              <w:t>服务</w:t>
            </w:r>
            <w:r>
              <w:t>质量</w:t>
            </w:r>
            <w:r>
              <w:rPr>
                <w:rFonts w:hint="eastAsia"/>
              </w:rPr>
              <w:t>控制相关措施（包括服务质量及效率的控制措施、服务承若及质量跟踪措施、针对本项目提出增值服务及措施）</w:t>
            </w:r>
            <w:r>
              <w:t>进行综合评审：</w:t>
            </w:r>
          </w:p>
          <w:p>
            <w:r>
              <w:t>1.</w:t>
            </w:r>
            <w:r>
              <w:rPr>
                <w:rFonts w:hint="eastAsia"/>
              </w:rPr>
              <w:t>相关措施</w:t>
            </w:r>
            <w:r>
              <w:t>详细合理，可行性强，完全满足项目需求的得10分；</w:t>
            </w:r>
          </w:p>
          <w:p>
            <w:r>
              <w:t>2.</w:t>
            </w:r>
            <w:r>
              <w:rPr>
                <w:rFonts w:hint="eastAsia"/>
              </w:rPr>
              <w:t>相关措施</w:t>
            </w:r>
            <w:r>
              <w:t>较详细合理，可行性较强，</w:t>
            </w:r>
            <w:r>
              <w:rPr>
                <w:rFonts w:hint="eastAsia"/>
              </w:rPr>
              <w:t>基本能</w:t>
            </w:r>
            <w:r>
              <w:t>满足项目需求的得</w:t>
            </w:r>
            <w:r>
              <w:rPr>
                <w:rFonts w:hint="eastAsia"/>
              </w:rPr>
              <w:t>6</w:t>
            </w:r>
            <w:r>
              <w:t>分；</w:t>
            </w:r>
          </w:p>
          <w:p>
            <w:r>
              <w:rPr>
                <w:rFonts w:hint="eastAsia"/>
              </w:rPr>
              <w:t>3</w:t>
            </w:r>
            <w:r>
              <w:t>.</w:t>
            </w:r>
            <w:r>
              <w:rPr>
                <w:rFonts w:hint="eastAsia"/>
              </w:rPr>
              <w:t>相关措施</w:t>
            </w:r>
            <w:r>
              <w:t>不够合理，可行性较差，</w:t>
            </w:r>
            <w:r>
              <w:rPr>
                <w:rFonts w:hint="eastAsia"/>
              </w:rPr>
              <w:t>不能</w:t>
            </w:r>
            <w:r>
              <w:t>满足项目需求的得</w:t>
            </w:r>
            <w:r>
              <w:rPr>
                <w:rFonts w:hint="eastAsia"/>
              </w:rPr>
              <w:t>2</w:t>
            </w:r>
            <w:r>
              <w:t>分；</w:t>
            </w:r>
          </w:p>
          <w:p>
            <w:r>
              <w:rPr>
                <w:rFonts w:hint="eastAsia"/>
              </w:rPr>
              <w:t>4</w:t>
            </w:r>
            <w:r>
              <w:t>.</w:t>
            </w:r>
            <w:r>
              <w:rPr>
                <w:rFonts w:hint="eastAsia"/>
              </w:rPr>
              <w:t>没有提供相关描述的</w:t>
            </w:r>
            <w:r>
              <w:t>，得0分。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00" w:hRule="atLeast"/>
          <w:jc w:val="center"/>
        </w:trPr>
        <w:tc>
          <w:tcPr>
            <w:tcW w:w="650" w:type="dxa"/>
            <w:vMerge w:val="continue"/>
            <w:vAlign w:val="center"/>
          </w:tcPr>
          <w:p>
            <w:pPr>
              <w:jc w:val="center"/>
              <w:rPr>
                <w:rFonts w:ascii="方正黑体_GBK" w:hAnsi="方正黑体_GBK" w:eastAsia="方正黑体_GBK" w:cs="方正黑体_GBK"/>
              </w:rPr>
            </w:pPr>
          </w:p>
        </w:tc>
        <w:tc>
          <w:tcPr>
            <w:tcW w:w="1975" w:type="dxa"/>
            <w:vAlign w:val="center"/>
          </w:tcPr>
          <w:p>
            <w:pPr>
              <w:pStyle w:val="4"/>
              <w:ind w:left="5250"/>
              <w:jc w:val="center"/>
              <w:rPr>
                <w:rFonts w:ascii="宋体" w:hAnsi="宋体" w:cs="宋体"/>
                <w:szCs w:val="21"/>
              </w:rPr>
            </w:pPr>
          </w:p>
          <w:p>
            <w:pPr>
              <w:jc w:val="center"/>
            </w:pPr>
            <w:r>
              <w:rPr>
                <w:rFonts w:hint="eastAsia"/>
              </w:rPr>
              <w:t>服务响应能力</w:t>
            </w:r>
          </w:p>
          <w:p>
            <w:pPr>
              <w:jc w:val="center"/>
            </w:pPr>
            <w:r>
              <w:rPr>
                <w:rFonts w:hint="eastAsia"/>
              </w:rPr>
              <w:t>（10.0分）</w:t>
            </w:r>
          </w:p>
        </w:tc>
        <w:tc>
          <w:tcPr>
            <w:tcW w:w="6850" w:type="dxa"/>
            <w:vAlign w:val="center"/>
          </w:tcPr>
          <w:p>
            <w:pPr>
              <w:pStyle w:val="3"/>
              <w:rPr>
                <w:rFonts w:hAnsi="宋体" w:cs="宋体"/>
                <w:sz w:val="21"/>
                <w:szCs w:val="21"/>
              </w:rPr>
            </w:pPr>
            <w:r>
              <w:rPr>
                <w:rFonts w:hint="eastAsia" w:hAnsi="宋体" w:cs="宋体"/>
                <w:sz w:val="21"/>
                <w:szCs w:val="21"/>
              </w:rPr>
              <w:t>根据服务机构对本项目服务响应能力，包括服务响应计划是否详细、合理，是否能够承诺针对本项目提供及时、专业的响应服务（含响应时间、响应时间安排、处理办法、服务人员安排）等方面进行评审。</w:t>
            </w:r>
          </w:p>
          <w:p>
            <w:pPr>
              <w:pStyle w:val="3"/>
              <w:rPr>
                <w:rFonts w:hAnsi="宋体" w:cs="宋体"/>
                <w:sz w:val="21"/>
                <w:szCs w:val="21"/>
              </w:rPr>
            </w:pPr>
            <w:r>
              <w:rPr>
                <w:rFonts w:hint="eastAsia" w:hAnsi="宋体" w:cs="宋体"/>
                <w:sz w:val="21"/>
                <w:szCs w:val="21"/>
              </w:rPr>
              <w:t>1.服务响应能力强，服务响应计划详细、合理，响应时间短的，得10分；</w:t>
            </w:r>
          </w:p>
          <w:p>
            <w:pPr>
              <w:pStyle w:val="3"/>
              <w:rPr>
                <w:rFonts w:hAnsi="宋体" w:cs="宋体"/>
                <w:sz w:val="21"/>
                <w:szCs w:val="21"/>
              </w:rPr>
            </w:pPr>
            <w:r>
              <w:rPr>
                <w:rFonts w:hint="eastAsia" w:hAnsi="宋体" w:cs="宋体"/>
                <w:sz w:val="21"/>
                <w:szCs w:val="21"/>
              </w:rPr>
              <w:t>2.服务响应能力较强，服务响应计划较详细、较合理，响应时间较短的，得6分；</w:t>
            </w:r>
          </w:p>
          <w:p>
            <w:pPr>
              <w:pStyle w:val="3"/>
              <w:rPr>
                <w:rFonts w:hAnsi="宋体" w:cs="宋体"/>
                <w:sz w:val="21"/>
                <w:szCs w:val="21"/>
              </w:rPr>
            </w:pPr>
            <w:r>
              <w:rPr>
                <w:rFonts w:hint="eastAsia" w:hAnsi="宋体" w:cs="宋体"/>
                <w:sz w:val="21"/>
                <w:szCs w:val="21"/>
              </w:rPr>
              <w:t>3.服务响应能力差，服务响应计划不详细、不合理，响应时间较长的，得2分；</w:t>
            </w:r>
          </w:p>
          <w:p>
            <w:pPr>
              <w:pStyle w:val="3"/>
              <w:rPr>
                <w:rFonts w:hAnsi="宋体" w:cs="宋体"/>
                <w:kern w:val="2"/>
                <w:sz w:val="21"/>
                <w:szCs w:val="21"/>
              </w:rPr>
            </w:pPr>
            <w:r>
              <w:rPr>
                <w:rFonts w:hint="eastAsia" w:hAnsi="宋体" w:cs="宋体"/>
                <w:sz w:val="21"/>
                <w:szCs w:val="21"/>
              </w:rPr>
              <w:t>4.</w:t>
            </w:r>
            <w:r>
              <w:rPr>
                <w:rFonts w:hint="eastAsia"/>
              </w:rPr>
              <w:t>没有提供相关描述的</w:t>
            </w:r>
            <w:r>
              <w:t>，得0分。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541" w:hRule="atLeast"/>
          <w:jc w:val="center"/>
        </w:trPr>
        <w:tc>
          <w:tcPr>
            <w:tcW w:w="650" w:type="dxa"/>
            <w:vMerge w:val="continue"/>
            <w:vAlign w:val="center"/>
          </w:tcPr>
          <w:p>
            <w:pPr>
              <w:jc w:val="center"/>
              <w:rPr>
                <w:rFonts w:ascii="方正黑体_GBK" w:hAnsi="方正黑体_GBK" w:eastAsia="方正黑体_GBK" w:cs="方正黑体_GBK"/>
              </w:rPr>
            </w:pPr>
          </w:p>
        </w:tc>
        <w:tc>
          <w:tcPr>
            <w:tcW w:w="1975" w:type="dxa"/>
            <w:vAlign w:val="center"/>
          </w:tcPr>
          <w:p>
            <w:pPr>
              <w:jc w:val="center"/>
            </w:pPr>
            <w:r>
              <w:t>安全保障措施 (10.0分)</w:t>
            </w:r>
          </w:p>
        </w:tc>
        <w:tc>
          <w:tcPr>
            <w:tcW w:w="6850" w:type="dxa"/>
            <w:vAlign w:val="center"/>
          </w:tcPr>
          <w:p>
            <w:r>
              <w:t>根据</w:t>
            </w:r>
            <w:r>
              <w:rPr>
                <w:rFonts w:hint="eastAsia"/>
              </w:rPr>
              <w:t>服务机构对本</w:t>
            </w:r>
            <w:r>
              <w:t>项目管理、安全监督、应急</w:t>
            </w:r>
            <w:r>
              <w:rPr>
                <w:rFonts w:hint="eastAsia"/>
              </w:rPr>
              <w:t>措施等</w:t>
            </w:r>
            <w:r>
              <w:t>情况进行综合评审：</w:t>
            </w:r>
          </w:p>
          <w:p>
            <w:r>
              <w:t>1.项目管理</w:t>
            </w:r>
            <w:r>
              <w:rPr>
                <w:rFonts w:hint="eastAsia"/>
              </w:rPr>
              <w:t>到位、分工明确，</w:t>
            </w:r>
            <w:r>
              <w:t>安全监督</w:t>
            </w:r>
            <w:r>
              <w:rPr>
                <w:rFonts w:hint="eastAsia"/>
              </w:rPr>
              <w:t>制度和</w:t>
            </w:r>
            <w:r>
              <w:t>应急</w:t>
            </w:r>
            <w:r>
              <w:rPr>
                <w:rFonts w:hint="eastAsia"/>
              </w:rPr>
              <w:t>措施</w:t>
            </w:r>
            <w:r>
              <w:t>完善</w:t>
            </w:r>
            <w:r>
              <w:rPr>
                <w:rFonts w:hint="eastAsia"/>
              </w:rPr>
              <w:t>可行</w:t>
            </w:r>
            <w:r>
              <w:t>，得10分；</w:t>
            </w:r>
          </w:p>
          <w:p>
            <w:r>
              <w:t>2.项目管理</w:t>
            </w:r>
            <w:r>
              <w:rPr>
                <w:rFonts w:hint="eastAsia"/>
              </w:rPr>
              <w:t>基本</w:t>
            </w:r>
            <w:r>
              <w:t>到位、分工</w:t>
            </w:r>
            <w:r>
              <w:rPr>
                <w:rFonts w:hint="eastAsia"/>
              </w:rPr>
              <w:t>基本</w:t>
            </w:r>
            <w:r>
              <w:t>明确，安全监督</w:t>
            </w:r>
            <w:r>
              <w:rPr>
                <w:rFonts w:hint="eastAsia"/>
              </w:rPr>
              <w:t>制度和应急措施基本可行</w:t>
            </w:r>
            <w:r>
              <w:t>，得</w:t>
            </w:r>
            <w:r>
              <w:rPr>
                <w:rFonts w:hint="eastAsia"/>
              </w:rPr>
              <w:t>6</w:t>
            </w:r>
            <w:r>
              <w:t>分；</w:t>
            </w:r>
          </w:p>
          <w:p>
            <w:r>
              <w:rPr>
                <w:rFonts w:hint="eastAsia"/>
              </w:rPr>
              <w:t>3</w:t>
            </w:r>
            <w:r>
              <w:t>.项目管理</w:t>
            </w:r>
            <w:r>
              <w:rPr>
                <w:rFonts w:hint="eastAsia"/>
              </w:rPr>
              <w:t>不够</w:t>
            </w:r>
            <w:r>
              <w:t>到位、分工不够明确，安全监督</w:t>
            </w:r>
            <w:r>
              <w:rPr>
                <w:rFonts w:hint="eastAsia"/>
              </w:rPr>
              <w:t>制度和应急措施可行性较差</w:t>
            </w:r>
            <w:r>
              <w:t>，得</w:t>
            </w:r>
            <w:r>
              <w:rPr>
                <w:rFonts w:hint="eastAsia"/>
              </w:rPr>
              <w:t>2</w:t>
            </w:r>
            <w:r>
              <w:t>分；</w:t>
            </w:r>
          </w:p>
          <w:p>
            <w:r>
              <w:rPr>
                <w:rFonts w:hint="eastAsia"/>
              </w:rPr>
              <w:t>4</w:t>
            </w:r>
            <w:r>
              <w:t>.</w:t>
            </w:r>
            <w:r>
              <w:rPr>
                <w:rFonts w:hint="eastAsia"/>
              </w:rPr>
              <w:t>没有提供相关描述的</w:t>
            </w:r>
            <w:r>
              <w:t>，得0分。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05" w:hRule="atLeast"/>
          <w:jc w:val="center"/>
        </w:trPr>
        <w:tc>
          <w:tcPr>
            <w:tcW w:w="650" w:type="dxa"/>
            <w:vMerge w:val="restart"/>
            <w:vAlign w:val="center"/>
          </w:tcPr>
          <w:p>
            <w:pPr>
              <w:jc w:val="center"/>
              <w:rPr>
                <w:rFonts w:ascii="方正黑体_GBK" w:hAnsi="方正黑体_GBK" w:eastAsia="方正黑体_GBK" w:cs="方正黑体_GBK"/>
              </w:rPr>
            </w:pPr>
            <w:r>
              <w:rPr>
                <w:rFonts w:hint="eastAsia" w:ascii="方正黑体_GBK" w:hAnsi="方正黑体_GBK" w:eastAsia="方正黑体_GBK" w:cs="方正黑体_GBK"/>
              </w:rPr>
              <w:t>商务部分</w:t>
            </w:r>
          </w:p>
        </w:tc>
        <w:tc>
          <w:tcPr>
            <w:tcW w:w="1975" w:type="dxa"/>
            <w:vAlign w:val="center"/>
          </w:tcPr>
          <w:p>
            <w:pPr>
              <w:jc w:val="center"/>
            </w:pPr>
            <w:r>
              <w:rPr>
                <w:rFonts w:hint="eastAsia"/>
              </w:rPr>
              <w:t>同类项目业绩情况（20.0分）</w:t>
            </w:r>
          </w:p>
        </w:tc>
        <w:tc>
          <w:tcPr>
            <w:tcW w:w="6850" w:type="dxa"/>
            <w:vAlign w:val="center"/>
          </w:tcPr>
          <w:p>
            <w:r>
              <w:rPr>
                <w:rFonts w:hint="eastAsia"/>
              </w:rPr>
              <w:t>根据服务机构承接同类项目业绩情况进行综合评审：</w:t>
            </w:r>
          </w:p>
          <w:p>
            <w:r>
              <w:rPr>
                <w:rFonts w:hint="eastAsia"/>
              </w:rPr>
              <w:t>根据服务机构自202</w:t>
            </w:r>
            <w:r>
              <w:rPr>
                <w:rFonts w:hint="eastAsia"/>
                <w:lang w:val="en-US" w:eastAsia="zh-CN"/>
              </w:rPr>
              <w:t>2</w:t>
            </w:r>
            <w:r>
              <w:rPr>
                <w:rFonts w:hint="eastAsia"/>
              </w:rPr>
              <w:t>年1月1日以来承接或举办过且培训人数在20人（含）以上的</w:t>
            </w:r>
            <w:r>
              <w:rPr>
                <w:rFonts w:hint="eastAsia"/>
                <w:lang w:eastAsia="zh-CN"/>
              </w:rPr>
              <w:t>实用</w:t>
            </w:r>
            <w:r>
              <w:rPr>
                <w:rFonts w:hint="eastAsia"/>
              </w:rPr>
              <w:t>技能培训项目数量，每个得5分，满分20分。注：需提交上述合同关键页复印件加盖投标人公章。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6" w:hRule="atLeast"/>
          <w:jc w:val="center"/>
        </w:trPr>
        <w:tc>
          <w:tcPr>
            <w:tcW w:w="650" w:type="dxa"/>
            <w:vMerge w:val="continue"/>
            <w:vAlign w:val="center"/>
          </w:tcPr>
          <w:p>
            <w:pPr>
              <w:jc w:val="center"/>
              <w:rPr>
                <w:rFonts w:ascii="方正黑体_GBK" w:hAnsi="方正黑体_GBK" w:eastAsia="方正黑体_GBK" w:cs="方正黑体_GBK"/>
              </w:rPr>
            </w:pPr>
          </w:p>
        </w:tc>
        <w:tc>
          <w:tcPr>
            <w:tcW w:w="1975" w:type="dxa"/>
            <w:vAlign w:val="center"/>
          </w:tcPr>
          <w:p>
            <w:pPr>
              <w:jc w:val="center"/>
            </w:pPr>
            <w:r>
              <w:rPr>
                <w:rFonts w:hint="eastAsia"/>
              </w:rPr>
              <w:t>拟安排人员情况</w:t>
            </w:r>
          </w:p>
          <w:p>
            <w:pPr>
              <w:jc w:val="center"/>
            </w:pPr>
            <w:r>
              <w:rPr>
                <w:rFonts w:hint="eastAsia"/>
              </w:rPr>
              <w:t>（10.0分）</w:t>
            </w:r>
          </w:p>
        </w:tc>
        <w:tc>
          <w:tcPr>
            <w:tcW w:w="6850" w:type="dxa"/>
            <w:vAlign w:val="center"/>
          </w:tcPr>
          <w:p>
            <w:r>
              <w:rPr>
                <w:rFonts w:hint="eastAsia"/>
              </w:rPr>
              <w:t>根据服务机构拟安排跟进本项目人员情况进行评审：</w:t>
            </w:r>
          </w:p>
          <w:p>
            <w:r>
              <w:rPr>
                <w:rFonts w:hint="eastAsia"/>
              </w:rPr>
              <w:t>1.拟安排跟进本项目人员中，有稳定的社工人员、相应职业技能资格（或培训）人员和足够的其他工作人员，能确保项目顺利进行，得10分；</w:t>
            </w:r>
          </w:p>
          <w:p>
            <w:r>
              <w:rPr>
                <w:rFonts w:hint="eastAsia"/>
              </w:rPr>
              <w:t>2.拟安排跟进本项目人员中，有稳定的持证社工人员和足够的其他工作人员，基本能确保项目顺利进行，得8分；</w:t>
            </w:r>
          </w:p>
          <w:p>
            <w:r>
              <w:rPr>
                <w:rFonts w:hint="eastAsia"/>
              </w:rPr>
              <w:t>3.拟安排跟进本项目人员中，没有持证社工，不符合采购需求的，得0分。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86" w:hRule="atLeast"/>
          <w:jc w:val="center"/>
        </w:trPr>
        <w:tc>
          <w:tcPr>
            <w:tcW w:w="650" w:type="dxa"/>
            <w:vAlign w:val="center"/>
          </w:tcPr>
          <w:p>
            <w:pPr>
              <w:jc w:val="center"/>
              <w:rPr>
                <w:rFonts w:eastAsia="方正黑体_GBK"/>
              </w:rPr>
            </w:pPr>
            <w:r>
              <w:rPr>
                <w:rFonts w:hint="eastAsia" w:ascii="方正黑体_GBK" w:hAnsi="方正黑体_GBK" w:eastAsia="方正黑体_GBK" w:cs="方正黑体_GBK"/>
              </w:rPr>
              <w:t>报价得分</w:t>
            </w:r>
          </w:p>
        </w:tc>
        <w:tc>
          <w:tcPr>
            <w:tcW w:w="1975" w:type="dxa"/>
            <w:vAlign w:val="center"/>
          </w:tcPr>
          <w:p>
            <w:pPr>
              <w:jc w:val="center"/>
            </w:pPr>
            <w:r>
              <w:rPr>
                <w:rFonts w:hint="eastAsia"/>
              </w:rPr>
              <w:t>报价得分</w:t>
            </w:r>
          </w:p>
          <w:p>
            <w:pPr>
              <w:jc w:val="center"/>
            </w:pPr>
            <w:r>
              <w:rPr>
                <w:rFonts w:hint="eastAsia"/>
              </w:rPr>
              <w:t>（10.0分）</w:t>
            </w:r>
          </w:p>
        </w:tc>
        <w:tc>
          <w:tcPr>
            <w:tcW w:w="6850" w:type="dxa"/>
            <w:vAlign w:val="center"/>
          </w:tcPr>
          <w:p>
            <w:r>
              <w:rPr>
                <w:rFonts w:hint="eastAsia"/>
              </w:rPr>
              <w:t>报价得分＝（评审基准价/报价）×价格分值（注：满足采购要求且价格最低的报价为评审基准价。）最低报价不是确定承接服务机构的唯一依据。【注：满足招标文件要求且“XXXX”报价最低的为评标基准价。如：投标报价95%为报价最低，评标基准价为95%，得满分10分】。</w:t>
            </w:r>
          </w:p>
        </w:tc>
      </w:tr>
    </w:tbl>
    <w:p>
      <w:pPr>
        <w:pStyle w:val="3"/>
        <w:spacing w:line="530" w:lineRule="exact"/>
        <w:ind w:firstLine="600" w:firstLineChars="200"/>
        <w:rPr>
          <w:rFonts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项目采用综合评分法确定候选承接服务机构，评分标准如下：</w:t>
      </w:r>
    </w:p>
    <w:p>
      <w:pPr>
        <w:pStyle w:val="3"/>
        <w:spacing w:line="530" w:lineRule="exact"/>
        <w:ind w:firstLine="600" w:firstLineChars="200"/>
        <w:rPr>
          <w:rFonts w:ascii="方正黑体简体" w:hAnsi="仿宋" w:eastAsia="方正黑体简体"/>
          <w:bCs/>
          <w:sz w:val="30"/>
          <w:szCs w:val="30"/>
        </w:rPr>
      </w:pPr>
      <w:r>
        <w:rPr>
          <w:rFonts w:hint="eastAsia" w:ascii="方正黑体简体" w:hAnsi="仿宋" w:eastAsia="方正黑体简体"/>
          <w:bCs/>
          <w:sz w:val="30"/>
          <w:szCs w:val="30"/>
        </w:rPr>
        <w:t>十一、报价响应需提交资料</w:t>
      </w:r>
    </w:p>
    <w:p>
      <w:pPr>
        <w:spacing w:line="530" w:lineRule="exact"/>
        <w:ind w:firstLine="600"/>
        <w:rPr>
          <w:rFonts w:ascii="方正仿宋简体" w:hAnsi="仿宋" w:eastAsia="方正仿宋简体"/>
          <w:sz w:val="30"/>
          <w:szCs w:val="30"/>
        </w:rPr>
      </w:pPr>
      <w:r>
        <w:rPr>
          <w:rFonts w:hint="eastAsia" w:ascii="方正仿宋简体" w:hAnsi="仿宋" w:eastAsia="方正仿宋简体"/>
          <w:sz w:val="30"/>
          <w:szCs w:val="30"/>
        </w:rPr>
        <w:t>报价响应本项目的供应商需提交以下资料：</w:t>
      </w:r>
    </w:p>
    <w:p>
      <w:pPr>
        <w:spacing w:line="530" w:lineRule="exact"/>
        <w:ind w:firstLine="600"/>
        <w:rPr>
          <w:rFonts w:ascii="方正仿宋简体" w:hAnsi="仿宋" w:eastAsia="方正仿宋简体"/>
          <w:sz w:val="30"/>
          <w:szCs w:val="30"/>
        </w:rPr>
      </w:pPr>
      <w:r>
        <w:rPr>
          <w:rFonts w:hint="eastAsia" w:ascii="方正仿宋简体" w:hAnsi="仿宋" w:eastAsia="方正仿宋简体"/>
          <w:sz w:val="30"/>
          <w:szCs w:val="30"/>
        </w:rPr>
        <w:t>（一）有效期内的营业执照副本，组织机构代码证副本,税务登记证副本复印件或“三证合一”新版营业执照副本复印件或事业法人登记证复印件，其他资质证明（如有）和具有良好信誉的相关证明材料。如为联合体报价，应同时提交联合体协议、组成单位证照及资质证明。(复印件加盖公章)</w:t>
      </w:r>
    </w:p>
    <w:p>
      <w:pPr>
        <w:spacing w:line="530" w:lineRule="exact"/>
        <w:ind w:firstLine="600"/>
        <w:rPr>
          <w:rFonts w:ascii="方正仿宋简体" w:hAnsi="仿宋" w:eastAsia="方正仿宋简体"/>
          <w:sz w:val="30"/>
          <w:szCs w:val="30"/>
        </w:rPr>
      </w:pPr>
      <w:r>
        <w:rPr>
          <w:rFonts w:hint="eastAsia" w:ascii="方正仿宋简体" w:hAnsi="仿宋" w:eastAsia="方正仿宋简体"/>
          <w:sz w:val="30"/>
          <w:szCs w:val="30"/>
        </w:rPr>
        <w:t>（二）持证社工和其他持证技术人员（如有）的资格证明。(复印件加盖公章)</w:t>
      </w:r>
    </w:p>
    <w:p>
      <w:pPr>
        <w:spacing w:line="530" w:lineRule="exact"/>
        <w:ind w:firstLine="600"/>
        <w:rPr>
          <w:rFonts w:ascii="方正仿宋简体" w:hAnsi="仿宋" w:eastAsia="方正仿宋简体"/>
          <w:sz w:val="30"/>
          <w:szCs w:val="30"/>
        </w:rPr>
      </w:pPr>
      <w:r>
        <w:rPr>
          <w:rFonts w:hint="eastAsia" w:ascii="方正仿宋简体" w:hAnsi="仿宋" w:eastAsia="方正仿宋简体"/>
          <w:sz w:val="30"/>
          <w:szCs w:val="30"/>
        </w:rPr>
        <w:t>（三）供应商荣誉和相关业绩的证明材料（如有）。(复印件加盖公章)</w:t>
      </w:r>
    </w:p>
    <w:p>
      <w:pPr>
        <w:spacing w:line="530" w:lineRule="exact"/>
        <w:ind w:firstLine="600"/>
        <w:rPr>
          <w:rFonts w:ascii="方正仿宋简体" w:hAnsi="仿宋" w:eastAsia="方正仿宋简体"/>
          <w:sz w:val="30"/>
          <w:szCs w:val="30"/>
        </w:rPr>
      </w:pPr>
      <w:r>
        <w:rPr>
          <w:rFonts w:hint="eastAsia" w:ascii="方正仿宋简体" w:hAnsi="仿宋" w:eastAsia="方正仿宋简体"/>
          <w:sz w:val="30"/>
          <w:szCs w:val="30"/>
        </w:rPr>
        <w:t>（四）根据采购需求，制定合理可行的项目实施方案，并出具报价函，就本项目服务费报一个确定的下浮优惠率。</w:t>
      </w:r>
    </w:p>
    <w:p>
      <w:pPr>
        <w:pStyle w:val="2"/>
        <w:ind w:firstLine="600"/>
        <w:rPr>
          <w:rFonts w:ascii="方正仿宋简体" w:hAnsi="仿宋" w:eastAsia="方正仿宋简体"/>
          <w:sz w:val="30"/>
          <w:szCs w:val="30"/>
        </w:rPr>
      </w:pPr>
      <w:r>
        <w:rPr>
          <w:rFonts w:hint="eastAsia" w:ascii="方正仿宋简体" w:hAnsi="仿宋" w:eastAsia="方正仿宋简体"/>
          <w:sz w:val="30"/>
          <w:szCs w:val="30"/>
        </w:rPr>
        <w:t>（五）参照承诺函格式出具报价承诺函。</w:t>
      </w:r>
    </w:p>
    <w:p>
      <w:pPr>
        <w:pStyle w:val="2"/>
        <w:ind w:firstLine="600"/>
      </w:pPr>
      <w:r>
        <w:rPr>
          <w:rFonts w:hint="eastAsia" w:ascii="方正仿宋简体" w:hAnsi="仿宋" w:eastAsia="方正仿宋简体"/>
          <w:sz w:val="30"/>
          <w:szCs w:val="30"/>
        </w:rPr>
        <w:t>附：承诺函格式</w:t>
      </w:r>
    </w:p>
    <w:p>
      <w:pPr>
        <w:spacing w:line="530" w:lineRule="exact"/>
        <w:rPr>
          <w:rFonts w:ascii="方正仿宋简体" w:hAnsi="仿宋" w:eastAsia="方正仿宋简体"/>
          <w:sz w:val="30"/>
          <w:szCs w:val="30"/>
        </w:rPr>
      </w:pPr>
      <w:r>
        <w:rPr>
          <w:rFonts w:hint="eastAsia" w:ascii="方正仿宋简体" w:hAnsi="仿宋" w:eastAsia="方正仿宋简体"/>
          <w:sz w:val="30"/>
          <w:szCs w:val="30"/>
        </w:rPr>
        <w:t xml:space="preserve">                                  开平市残疾人联合会</w:t>
      </w:r>
    </w:p>
    <w:p>
      <w:pPr>
        <w:spacing w:line="530" w:lineRule="exact"/>
        <w:ind w:firstLine="720"/>
        <w:rPr>
          <w:rFonts w:ascii="方正仿宋简体" w:hAnsi="仿宋" w:eastAsia="方正仿宋简体"/>
          <w:sz w:val="30"/>
          <w:szCs w:val="30"/>
        </w:rPr>
      </w:pPr>
      <w:r>
        <w:rPr>
          <w:rFonts w:hint="eastAsia" w:ascii="方正仿宋简体" w:hAnsi="仿宋" w:eastAsia="方正仿宋简体"/>
          <w:sz w:val="30"/>
          <w:szCs w:val="30"/>
        </w:rPr>
        <w:t xml:space="preserve">                               </w:t>
      </w:r>
      <w:bookmarkStart w:id="0" w:name="_GoBack"/>
      <w:bookmarkEnd w:id="0"/>
    </w:p>
    <w:p>
      <w:pPr>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br w:type="page"/>
      </w:r>
    </w:p>
    <w:p>
      <w:pPr>
        <w:jc w:val="center"/>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承诺函（格式）</w:t>
      </w:r>
    </w:p>
    <w:p>
      <w:pPr>
        <w:spacing w:line="200" w:lineRule="exact"/>
        <w:rPr>
          <w:rFonts w:ascii="方正仿宋_GBK" w:hAnsi="方正仿宋_GBK" w:eastAsia="方正仿宋_GBK" w:cs="方正仿宋_GBK"/>
          <w:sz w:val="10"/>
          <w:szCs w:val="10"/>
        </w:rPr>
      </w:pPr>
    </w:p>
    <w:p>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开平市残疾人联合会：</w:t>
      </w:r>
    </w:p>
    <w:p>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你方组织的</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项目采购，我方愿参与报价响应该项目。</w:t>
      </w:r>
    </w:p>
    <w:p>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我方确认收到贵方提供的</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项目采购需求文件的全部内容。</w:t>
      </w:r>
    </w:p>
    <w:p>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在参与报价响应前已详细研究了项目采购需求文件的所有内容，我方完全明白并认为此文件没有倾向性，也不存在排斥潜在供应商的内容，我方同意采购需求文件的相关条款，放弃提出误解和质疑的一切权力。</w:t>
      </w:r>
    </w:p>
    <w:p>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(供应商名称)正式授权(授权代表全名,职务)代表我方全权处理有关本项目报名响应的一切事宜。</w:t>
      </w:r>
    </w:p>
    <w:p>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一、我方在此保证所提交的所有文件和全部说明是真实的和正确的。</w:t>
      </w:r>
    </w:p>
    <w:p>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二、我方响应报价已包含应向知识产权所有权人支付的所有相关税费，并保证采购人在中国使用我方提供的货物时，如有第三方提出侵犯其知识产权主张的，责任由我方承担。</w:t>
      </w:r>
    </w:p>
    <w:p>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三、我方与其他报价响应本项目的供应商不存在单位负责人为同一人或者存在直接控股、管理关系。</w:t>
      </w:r>
    </w:p>
    <w:p>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四、我方承诺未为本项目提供整体设计、规范编制或者项目管理、监理、检测等服务。</w:t>
      </w:r>
    </w:p>
    <w:p>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五、我方未被列入法院失信被执行人名单中。</w:t>
      </w:r>
    </w:p>
    <w:p>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六、我方具备《中华人民共和国政府采购法》第二十二条规定的条件，承诺如下：</w:t>
      </w:r>
    </w:p>
    <w:p>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（二）我方保证具备履行合同所必需的设备和专业技术能力。</w:t>
      </w:r>
    </w:p>
    <w:p>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（三）我方符合法律、行政法规规定的其他条件。</w:t>
      </w:r>
    </w:p>
    <w:p>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我方对在本函及报名响应文件中所作的所有承诺如有虚假或与事实不符的，我方愿意承担相应的法律责任。</w:t>
      </w:r>
    </w:p>
    <w:p>
      <w:pPr>
        <w:spacing w:line="400" w:lineRule="exact"/>
        <w:ind w:firstLine="480" w:firstLineChars="200"/>
        <w:rPr>
          <w:rFonts w:ascii="方正仿宋_GBK" w:hAnsi="方正仿宋_GBK" w:eastAsia="方正仿宋_GBK" w:cs="方正仿宋_GBK"/>
          <w:sz w:val="24"/>
          <w:szCs w:val="24"/>
        </w:rPr>
      </w:pPr>
    </w:p>
    <w:p>
      <w:pPr>
        <w:spacing w:line="400" w:lineRule="exact"/>
        <w:ind w:firstLine="480" w:firstLineChars="200"/>
        <w:rPr>
          <w:rFonts w:ascii="方正仿宋_GBK" w:hAnsi="方正仿宋_GBK" w:eastAsia="方正仿宋_GBK" w:cs="方正仿宋_GBK"/>
          <w:sz w:val="24"/>
          <w:szCs w:val="24"/>
        </w:rPr>
      </w:pPr>
    </w:p>
    <w:p>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供应商法定代表人签字：__________________</w:t>
      </w:r>
    </w:p>
    <w:p>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供应商名称（盖章）：__________________</w:t>
      </w:r>
    </w:p>
    <w:p>
      <w:pPr>
        <w:spacing w:line="400" w:lineRule="exact"/>
        <w:ind w:firstLine="480" w:firstLineChars="200"/>
        <w:rPr>
          <w:rFonts w:ascii="仿宋" w:hAnsi="仿宋" w:eastAsia="仿宋"/>
          <w:sz w:val="10"/>
          <w:szCs w:val="10"/>
        </w:rPr>
      </w:pPr>
      <w:r>
        <w:rPr>
          <w:rFonts w:hint="eastAsia" w:ascii="方正仿宋_GBK" w:hAnsi="方正仿宋_GBK" w:eastAsia="方正仿宋_GBK" w:cs="方正仿宋_GBK"/>
          <w:sz w:val="24"/>
          <w:szCs w:val="24"/>
        </w:rPr>
        <w:t>日期：      年  月  日</w:t>
      </w:r>
    </w:p>
    <w:p/>
    <w:sectPr>
      <w:footerReference r:id="rId3" w:type="default"/>
      <w:footerReference r:id="rId4" w:type="even"/>
      <w:pgSz w:w="11906" w:h="16838"/>
      <w:pgMar w:top="1701" w:right="1418" w:bottom="130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简体">
    <w:altName w:val="方正黑体_GBK"/>
    <w:panose1 w:val="02010601030101010101"/>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rPr>
      <w:t>8</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7AC482"/>
    <w:multiLevelType w:val="singleLevel"/>
    <w:tmpl w:val="7F7AC48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ZWQyYjZmMDkxMjU4Y2NkZWE0OTVkYzViMDRjZGQifQ=="/>
  </w:docVars>
  <w:rsids>
    <w:rsidRoot w:val="49B3230C"/>
    <w:rsid w:val="00224CDF"/>
    <w:rsid w:val="004F4B9F"/>
    <w:rsid w:val="00530506"/>
    <w:rsid w:val="00651F5E"/>
    <w:rsid w:val="007E75EB"/>
    <w:rsid w:val="00A90619"/>
    <w:rsid w:val="00C8165E"/>
    <w:rsid w:val="00D30EE5"/>
    <w:rsid w:val="0A884721"/>
    <w:rsid w:val="1A6C1C47"/>
    <w:rsid w:val="211F4031"/>
    <w:rsid w:val="2F072F10"/>
    <w:rsid w:val="33CA6E54"/>
    <w:rsid w:val="34752818"/>
    <w:rsid w:val="3AF7F24C"/>
    <w:rsid w:val="3CF93F62"/>
    <w:rsid w:val="49B3230C"/>
    <w:rsid w:val="53FF2F89"/>
    <w:rsid w:val="5ACF7995"/>
    <w:rsid w:val="5EBDEED7"/>
    <w:rsid w:val="5FEDDA26"/>
    <w:rsid w:val="5FFFCC94"/>
    <w:rsid w:val="65ED3357"/>
    <w:rsid w:val="6FF9E99D"/>
    <w:rsid w:val="74EEC5B9"/>
    <w:rsid w:val="7AB72F06"/>
    <w:rsid w:val="7FCEF1C8"/>
    <w:rsid w:val="ADB4D7CA"/>
    <w:rsid w:val="AFF39A57"/>
    <w:rsid w:val="BC79DC94"/>
    <w:rsid w:val="BEECB2AE"/>
    <w:rsid w:val="D3BDC2BD"/>
    <w:rsid w:val="FBDF5F94"/>
    <w:rsid w:val="FCED5CE9"/>
    <w:rsid w:val="FD56339C"/>
    <w:rsid w:val="FE7E1D3F"/>
    <w:rsid w:val="FF958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rFonts w:ascii="仿宋_GB2312"/>
      <w:sz w:val="28"/>
    </w:rPr>
  </w:style>
  <w:style w:type="paragraph" w:styleId="3">
    <w:name w:val="Plain Text"/>
    <w:basedOn w:val="1"/>
    <w:qFormat/>
    <w:uiPriority w:val="0"/>
    <w:rPr>
      <w:rFonts w:ascii="宋体" w:hAnsi="Courier New"/>
      <w:kern w:val="0"/>
      <w:sz w:val="20"/>
      <w:szCs w:val="20"/>
    </w:rPr>
  </w:style>
  <w:style w:type="paragraph" w:styleId="4">
    <w:name w:val="Date"/>
    <w:basedOn w:val="1"/>
    <w:next w:val="1"/>
    <w:qFormat/>
    <w:uiPriority w:val="0"/>
    <w:pPr>
      <w:ind w:left="100" w:leftChars="2500"/>
    </w:pPr>
  </w:style>
  <w:style w:type="paragraph" w:styleId="5">
    <w:name w:val="footer"/>
    <w:basedOn w:val="1"/>
    <w:unhideWhenUsed/>
    <w:qFormat/>
    <w:uiPriority w:val="99"/>
    <w:pPr>
      <w:tabs>
        <w:tab w:val="center" w:pos="4153"/>
        <w:tab w:val="right" w:pos="8306"/>
      </w:tabs>
      <w:snapToGrid w:val="0"/>
      <w:jc w:val="left"/>
    </w:pPr>
    <w:rPr>
      <w:sz w:val="18"/>
      <w:szCs w:val="18"/>
    </w:rPr>
  </w:style>
  <w:style w:type="character" w:styleId="8">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825</Words>
  <Characters>4705</Characters>
  <Lines>39</Lines>
  <Paragraphs>11</Paragraphs>
  <TotalTime>2</TotalTime>
  <ScaleCrop>false</ScaleCrop>
  <LinksUpToDate>false</LinksUpToDate>
  <CharactersWithSpaces>5519</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2023-09-17T03:21:00Z</dcterms:created>
  <dc:creator>uos</dc:creator>
  <cp:lastModifiedBy>li</cp:lastModifiedBy>
  <cp:lastPrinted>2023-09-25T09:16:00Z</cp:lastPrinted>
  <dcterms:modified xsi:type="dcterms:W3CDTF">2025-05-29T16:01:52Z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0F4F0D4AEFE14DD38567FE93D23CFBA8_13</vt:lpwstr>
  </property>
</Properties>
</file>