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095B">
      <w:pPr>
        <w:ind w:firstLine="803" w:firstLineChars="200"/>
        <w:jc w:val="center"/>
        <w:rPr>
          <w:rFonts w:hint="eastAsia" w:ascii="宋体" w:hAnsi="宋体" w:eastAsia="宋体" w:cs="宋体"/>
          <w:b/>
          <w:bCs/>
          <w:sz w:val="40"/>
          <w:szCs w:val="40"/>
        </w:rPr>
      </w:pPr>
    </w:p>
    <w:p w14:paraId="483C95F5">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开平市</w:t>
      </w:r>
      <w:r>
        <w:rPr>
          <w:rFonts w:hint="eastAsia" w:ascii="方正小标宋简体" w:hAnsi="方正小标宋简体" w:eastAsia="方正小标宋简体" w:cs="方正小标宋简体"/>
          <w:b w:val="0"/>
          <w:bCs w:val="0"/>
          <w:sz w:val="40"/>
          <w:szCs w:val="40"/>
          <w:lang w:eastAsia="zh-CN"/>
        </w:rPr>
        <w:t>2025</w:t>
      </w:r>
      <w:r>
        <w:rPr>
          <w:rFonts w:hint="eastAsia" w:ascii="方正小标宋简体" w:hAnsi="方正小标宋简体" w:eastAsia="方正小标宋简体" w:cs="方正小标宋简体"/>
          <w:b w:val="0"/>
          <w:bCs w:val="0"/>
          <w:sz w:val="40"/>
          <w:szCs w:val="40"/>
        </w:rPr>
        <w:t>年全国持证残疾人基本状况调查</w:t>
      </w:r>
    </w:p>
    <w:p w14:paraId="5216BF8E">
      <w:pPr>
        <w:jc w:val="center"/>
        <w:rPr>
          <w:rFonts w:hint="eastAsia" w:ascii="宋体" w:hAnsi="宋体" w:eastAsia="宋体" w:cs="宋体"/>
          <w:b/>
          <w:bCs/>
          <w:sz w:val="40"/>
          <w:szCs w:val="40"/>
        </w:rPr>
      </w:pPr>
      <w:r>
        <w:rPr>
          <w:rFonts w:hint="eastAsia" w:ascii="方正小标宋简体" w:hAnsi="方正小标宋简体" w:eastAsia="方正小标宋简体" w:cs="方正小标宋简体"/>
          <w:b w:val="0"/>
          <w:bCs w:val="0"/>
          <w:sz w:val="40"/>
          <w:szCs w:val="40"/>
        </w:rPr>
        <w:t>工作项目</w:t>
      </w:r>
      <w:r>
        <w:rPr>
          <w:rFonts w:hint="eastAsia" w:ascii="方正小标宋简体" w:hAnsi="方正小标宋简体" w:eastAsia="方正小标宋简体" w:cs="方正小标宋简体"/>
          <w:b w:val="0"/>
          <w:bCs w:val="0"/>
          <w:sz w:val="40"/>
          <w:szCs w:val="40"/>
          <w:lang w:val="en-US" w:eastAsia="zh-CN"/>
        </w:rPr>
        <w:t>采购需求</w:t>
      </w:r>
    </w:p>
    <w:p w14:paraId="5F7A86CF">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项目概况</w:t>
      </w:r>
    </w:p>
    <w:p w14:paraId="0CDA4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年是全面实施《广东省“十四五”残疾人保障和发展规划》的</w:t>
      </w:r>
      <w:r>
        <w:rPr>
          <w:rFonts w:ascii="仿宋_GB2312" w:hAnsi="仿宋_GB2312" w:eastAsia="仿宋_GB2312" w:cs="仿宋_GB2312"/>
          <w:sz w:val="32"/>
          <w:szCs w:val="32"/>
        </w:rPr>
        <w:t>收官之年</w:t>
      </w:r>
      <w:r>
        <w:rPr>
          <w:rFonts w:hint="eastAsia" w:ascii="仿宋_GB2312" w:hAnsi="仿宋_GB2312" w:eastAsia="仿宋_GB2312" w:cs="仿宋_GB2312"/>
          <w:sz w:val="32"/>
          <w:szCs w:val="32"/>
        </w:rPr>
        <w:t>，也是进一步夯实持证残疾人基本状况调查（以下简称状况调查）工作基础，加强残疾人工作大数据建设的重要一年。为全面了解掌握我市年度持证残疾人基本状况和需求信息，做好持证残疾人基本民生保障工作提供基本数据支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年开平市残联（采购人）计划委托社会组织完成本年度持证残疾人基本状况调查工作。</w:t>
      </w:r>
    </w:p>
    <w:p w14:paraId="626914A1">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rPr>
        <w:t>目标人群和目标任务</w:t>
      </w:r>
    </w:p>
    <w:p w14:paraId="6AB472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目标人群：开平市户籍的持证残疾人</w:t>
      </w:r>
    </w:p>
    <w:p w14:paraId="6B559F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目标任务：根据残联安排持证残疾人名单完成相关的信息采集、数据整理和信息录入、形成项目报告等工作。</w:t>
      </w:r>
    </w:p>
    <w:p w14:paraId="4D704E68">
      <w:pPr>
        <w:numPr>
          <w:ilvl w:val="0"/>
          <w:numId w:val="2"/>
        </w:numPr>
        <w:spacing w:line="36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服务机构资格要求</w:t>
      </w:r>
    </w:p>
    <w:p w14:paraId="3AB0C3FD">
      <w:pPr>
        <w:numPr>
          <w:ilvl w:val="0"/>
          <w:numId w:val="3"/>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应具有独立法人资格，有良好的社会信誉，符合《中华人民共和国政府采购法》第二十二条规定的条件，并具备以下条件：</w:t>
      </w:r>
    </w:p>
    <w:p w14:paraId="683993F1">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1.应有稳定的注册社工队伍，并在民政部门注册登记的社工组织；</w:t>
      </w:r>
    </w:p>
    <w:p w14:paraId="48FA162F">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2.应具备开展残疾人基本状况调查的能力，确保能顺利开展信息采集、数据整理和信息录入等工作。</w:t>
      </w:r>
    </w:p>
    <w:p w14:paraId="010866E7">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3.必须安排足够的社工人员和其他工作人员确保相关工作的顺利进行，其中配备社工不少于1人、每个乡镇（街道）安排入户调查人员不少于2人，必须安排信息审核员1人。</w:t>
      </w:r>
    </w:p>
    <w:p w14:paraId="2BFD6018">
      <w:pPr>
        <w:numPr>
          <w:ilvl w:val="0"/>
          <w:numId w:val="3"/>
        </w:num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本次招标接受联合体投标。</w:t>
      </w:r>
    </w:p>
    <w:p w14:paraId="78166637">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1.联合体各方均应当满足《中华人民共和国政府采购法》第二十二条规定的条件，应有稳定的注册社工队伍，并在投标文件中提供联合体各方的相关证明材料。</w:t>
      </w:r>
    </w:p>
    <w:p w14:paraId="693994F1">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2.联合体各方之间应签订共同投标协议书并在投标文件中提交，明确联合体牵头人和各方工作及责任，联合体各成员在投资人签约与履行合同过程中，依法承担连带责任。</w:t>
      </w:r>
    </w:p>
    <w:p w14:paraId="036919F7">
      <w:pPr>
        <w:spacing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3.联合体各方签订共同投标协议书后，不得再以自己名义单独在同一项目（采购包）中投标，也不得组成新的联合体参加同一项目（采购包）投标，若违反规定则其参与的所有投标将视为无效投标。</w:t>
      </w:r>
    </w:p>
    <w:p w14:paraId="3DEA50F3">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rPr>
        <w:t>服务期限</w:t>
      </w:r>
    </w:p>
    <w:p w14:paraId="6533E8C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本项目服务期限为：自服务协议签订之日起至</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年12月31日止。</w:t>
      </w:r>
    </w:p>
    <w:p w14:paraId="241955E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服务协议签订后，承接服务机构应尽快组织社工等专业人员入户调查和评估、信息采集、数据整理和信息录入等工作，并上交项目所有的登记表格、相关资料和项目完成报告，上述工作内容应在10月10日前完成。</w:t>
      </w:r>
    </w:p>
    <w:p w14:paraId="1ACEC113">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rPr>
        <w:t>服务要求</w:t>
      </w:r>
    </w:p>
    <w:p w14:paraId="1AA4C9B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工作人员充足，社工人员不少于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人、每个乡镇（街道）安排信息采集人员不少于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人，并指定信息审核员1人负责采集信息的审核工作。要做好工作人员培训工作，确保按时高质量完成服务项目。</w:t>
      </w:r>
    </w:p>
    <w:p w14:paraId="608864F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根据甲方要求和所提供名单对截止至</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年9月30日（含）前在全国残疾人人口基础数据库中完成残疾人证办理的残疾人进行基本状况调查。</w:t>
      </w:r>
    </w:p>
    <w:p w14:paraId="4E7FD90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组织工作人员对信息采集对象逐一进行信息采集工作，一人一表，充分掌握信息采集对象的基本状况，准确填写相关信息采集表格。数据采集全部要采用移动终端。</w:t>
      </w:r>
    </w:p>
    <w:p w14:paraId="3D16A99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信息采集过程中工作人员必须做到以礼待人，充分尊重和照顾调查对象的情绪，应完整填写相关登记表格。</w:t>
      </w:r>
    </w:p>
    <w:p w14:paraId="0EFAA1B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提高数据信息采集工作质量，对人为误差进行有效控制，切实保障通过信息采集获得的数据全面、真实、准确，确保登记对象的不重不漏。</w:t>
      </w:r>
    </w:p>
    <w:p w14:paraId="0B60B14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信息采集方式以入户信息采集为主，信息采集入户率要达到90%以上。</w:t>
      </w:r>
    </w:p>
    <w:p w14:paraId="7A1701F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工作纪律</w:t>
      </w:r>
    </w:p>
    <w:p w14:paraId="6FB43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1.基本状况调查登记工作要严格遵守《中华人民共和国统计法》相关规定，坚决杜绝篡改工作资料和结果行为的发生，不得弄虚作假。</w:t>
      </w:r>
    </w:p>
    <w:p w14:paraId="564DD2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2.工作人员要自觉遵守保密守则，为信息登记对象保密，杜绝发生数据信息和个人信息泄密事件。</w:t>
      </w:r>
    </w:p>
    <w:p w14:paraId="03D5531A">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六、项目指标</w:t>
      </w:r>
    </w:p>
    <w:p w14:paraId="40A032E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工作人员和社工人员充足，按要求完成项目任务；</w:t>
      </w:r>
    </w:p>
    <w:p w14:paraId="5F94D94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负责开平市</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年持证残疾人基本状况调查项目的组织实施工作，做好调查、记录和录入工作；</w:t>
      </w:r>
    </w:p>
    <w:p w14:paraId="7C459F4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为调查对象提供优质服务，咨询程序和资料保存、保密工作要严格落实；</w:t>
      </w:r>
    </w:p>
    <w:p w14:paraId="7070079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项目完成后，按时提交项目的所有资料，包括调查表格、工作报告等档案资料；</w:t>
      </w:r>
    </w:p>
    <w:p w14:paraId="14F728B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rPr>
        <w:t>按时提交所有数据资料和项目完成报告。服务项目结束后，甲方对项目完成情况进行评估，评估方式为系统核对和随机电话、入户回访调查。</w:t>
      </w:r>
    </w:p>
    <w:p w14:paraId="6E83283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配备不足，影响工作进度。购买方将责令其限时整改，整改后仍不达标的，直接取消其服务资格，其已完成且符合要求的信息采集部分的服务费用按服务费标准的70%进行结算，结算后如购买方已支付的第一期服务费尚有剩余资金的，承接机构必须按购买方要求5个工作日内退回。</w:t>
      </w:r>
    </w:p>
    <w:p w14:paraId="338DB54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弄虚作假，不经采集编造信息采集对象信息。购买方将直接取消其服务资格，并不予支付服务费用，追回已支付的费用。</w:t>
      </w:r>
    </w:p>
    <w:p w14:paraId="2C5A238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入户率未达90%以上。购买方将责令其对以非入户方式进行信息采集的对象进行梳理，对可入户进行信息采集的对象必须入户，确保信息采集入户率达到90%以上。否则，以非入户方式进行的信息采集服务费一律不予支付。</w:t>
      </w:r>
    </w:p>
    <w:p w14:paraId="03097EA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对象重漏。购买方对重复的信息进行筛选，不予重复支付服务费用；对信息采集对象遗漏的，购买方将责令其尽快完成遗漏对象的信息采集，如完成时间超过协议期限的，则该部分对象的信息采集不予支付服务费用。</w:t>
      </w:r>
    </w:p>
    <w:p w14:paraId="4E0A44AA">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七、采购预算和报价要求</w:t>
      </w:r>
    </w:p>
    <w:p w14:paraId="69922A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开平市</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年持证残疾人基本状况和需求调查项目预算</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99480</w:t>
      </w:r>
      <w:r>
        <w:rPr>
          <w:rFonts w:hint="eastAsia" w:ascii="仿宋_GB2312" w:hAnsi="仿宋_GB2312" w:eastAsia="仿宋_GB2312" w:cs="仿宋_GB2312"/>
          <w:color w:val="auto"/>
          <w:sz w:val="32"/>
          <w:szCs w:val="32"/>
          <w:highlight w:val="none"/>
        </w:rPr>
        <w:t>元，预计到9月30日持证残疾人数为124</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信息采集及录入费用为</w:t>
      </w:r>
      <w:r>
        <w:rPr>
          <w:rFonts w:hint="eastAsia" w:ascii="仿宋_GB2312" w:hAnsi="仿宋_GB2312" w:eastAsia="仿宋_GB2312" w:cs="仿宋_GB2312"/>
          <w:color w:val="auto"/>
          <w:sz w:val="32"/>
          <w:szCs w:val="32"/>
          <w:highlight w:val="none"/>
        </w:rPr>
        <w:t>8元</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以上费用</w:t>
      </w:r>
      <w:r>
        <w:rPr>
          <w:rFonts w:hint="eastAsia" w:ascii="仿宋_GB2312" w:hAnsi="仿宋_GB2312" w:eastAsia="仿宋_GB2312" w:cs="仿宋_GB2312"/>
          <w:color w:val="auto"/>
          <w:sz w:val="32"/>
          <w:szCs w:val="32"/>
          <w:highlight w:val="none"/>
        </w:rPr>
        <w:t>结算时按实际调查人数结算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结算费用最大不超过预计费用，总费用不超过99480元。</w:t>
      </w:r>
    </w:p>
    <w:p w14:paraId="5470D281">
      <w:pPr>
        <w:spacing w:line="360" w:lineRule="auto"/>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rPr>
        <w:t>结算方式</w:t>
      </w:r>
    </w:p>
    <w:p w14:paraId="1F9ECC0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信息采集及录入费用为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，根据实际完成</w:t>
      </w:r>
      <w:r>
        <w:rPr>
          <w:rFonts w:hint="eastAsia" w:ascii="仿宋_GB2312" w:hAnsi="仿宋_GB2312" w:eastAsia="仿宋_GB2312" w:cs="仿宋_GB2312"/>
          <w:sz w:val="32"/>
          <w:szCs w:val="32"/>
        </w:rPr>
        <w:t>基本状况调查对象人数进行结算，但结算总价不超过人民币99</w:t>
      </w:r>
      <w:r>
        <w:rPr>
          <w:rFonts w:hint="eastAsia" w:ascii="仿宋_GB2312" w:hAnsi="仿宋_GB2312" w:eastAsia="仿宋_GB2312" w:cs="仿宋_GB2312"/>
          <w:sz w:val="32"/>
          <w:szCs w:val="32"/>
          <w:lang w:val="en-US" w:eastAsia="zh-CN"/>
        </w:rPr>
        <w:t>480</w:t>
      </w:r>
      <w:r>
        <w:rPr>
          <w:rFonts w:hint="eastAsia" w:ascii="仿宋_GB2312" w:hAnsi="仿宋_GB2312" w:eastAsia="仿宋_GB2312" w:cs="仿宋_GB2312"/>
          <w:sz w:val="32"/>
          <w:szCs w:val="32"/>
        </w:rPr>
        <w:t>元。</w:t>
      </w:r>
    </w:p>
    <w:p w14:paraId="3F45DCE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费用分两期支付：第一期在双方签订协议后一个月内，经乙方申请并由甲方确认相关工作已按协议要求开展后，按最高结算总价50%支付部分服务费用；第二期经甲方根据实际完成的基本状况调查对象人数，并对项目完成情况进行评估合格后给予支付剩余服务费用。</w:t>
      </w:r>
    </w:p>
    <w:p w14:paraId="4297C1BD">
      <w:pPr>
        <w:numPr>
          <w:ilvl w:val="0"/>
          <w:numId w:val="8"/>
        </w:numPr>
        <w:spacing w:line="360" w:lineRule="auto"/>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评分原则及标准</w:t>
      </w:r>
    </w:p>
    <w:p w14:paraId="03DBC2D3">
      <w:pPr>
        <w:pStyle w:val="5"/>
        <w:spacing w:line="53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本项目采用综合评分法确定候选承接服务机构，评分标准如下：</w:t>
      </w:r>
    </w:p>
    <w:tbl>
      <w:tblPr>
        <w:tblStyle w:val="8"/>
        <w:tblpPr w:leftFromText="180" w:rightFromText="180" w:vertAnchor="page" w:horzAnchor="page" w:tblpX="1251" w:tblpY="240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563"/>
        <w:gridCol w:w="853"/>
        <w:gridCol w:w="6441"/>
        <w:gridCol w:w="1125"/>
      </w:tblGrid>
      <w:tr w14:paraId="5E7E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62D14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评价指标</w:t>
            </w:r>
          </w:p>
        </w:tc>
        <w:tc>
          <w:tcPr>
            <w:tcW w:w="853" w:type="dxa"/>
            <w:tcBorders>
              <w:top w:val="single" w:color="auto" w:sz="4" w:space="0"/>
              <w:left w:val="nil"/>
              <w:bottom w:val="single" w:color="auto" w:sz="4" w:space="0"/>
              <w:right w:val="single" w:color="auto" w:sz="4" w:space="0"/>
            </w:tcBorders>
            <w:vAlign w:val="center"/>
          </w:tcPr>
          <w:p w14:paraId="72006E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分项分值</w:t>
            </w:r>
          </w:p>
        </w:tc>
        <w:tc>
          <w:tcPr>
            <w:tcW w:w="6441" w:type="dxa"/>
            <w:tcBorders>
              <w:top w:val="single" w:color="auto" w:sz="4" w:space="0"/>
              <w:left w:val="nil"/>
              <w:bottom w:val="single" w:color="auto" w:sz="4" w:space="0"/>
              <w:right w:val="single" w:color="auto" w:sz="4" w:space="0"/>
            </w:tcBorders>
            <w:vAlign w:val="center"/>
          </w:tcPr>
          <w:p w14:paraId="38D4D5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评分细则</w:t>
            </w:r>
          </w:p>
        </w:tc>
        <w:tc>
          <w:tcPr>
            <w:tcW w:w="1125" w:type="dxa"/>
            <w:tcBorders>
              <w:top w:val="single" w:color="auto" w:sz="4" w:space="0"/>
              <w:left w:val="nil"/>
              <w:bottom w:val="single" w:color="auto" w:sz="4" w:space="0"/>
              <w:right w:val="single" w:color="auto" w:sz="4" w:space="0"/>
            </w:tcBorders>
            <w:vAlign w:val="center"/>
          </w:tcPr>
          <w:p w14:paraId="02733299">
            <w:pPr>
              <w:widowControl/>
              <w:jc w:val="center"/>
              <w:rPr>
                <w:rFonts w:hint="eastAsia" w:ascii="方正楷体简体" w:hAnsi="方正楷体简体" w:eastAsia="方正楷体简体" w:cs="方正楷体简体"/>
                <w:kern w:val="0"/>
                <w:sz w:val="28"/>
                <w:szCs w:val="28"/>
                <w:lang w:val="en-US" w:eastAsia="zh-CN"/>
              </w:rPr>
            </w:pPr>
            <w:r>
              <w:rPr>
                <w:rFonts w:hint="eastAsia" w:ascii="方正楷体简体" w:hAnsi="方正楷体简体" w:eastAsia="方正楷体简体" w:cs="方正楷体简体"/>
                <w:kern w:val="0"/>
                <w:sz w:val="28"/>
                <w:szCs w:val="28"/>
                <w:lang w:val="en-US" w:eastAsia="zh-CN"/>
              </w:rPr>
              <w:t>得分</w:t>
            </w:r>
          </w:p>
        </w:tc>
      </w:tr>
      <w:tr w14:paraId="551B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vAlign w:val="center"/>
          </w:tcPr>
          <w:p w14:paraId="6F12B0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rPr>
            </w:pPr>
            <w:r>
              <w:rPr>
                <w:rFonts w:hint="eastAsia" w:ascii="方正楷体简体" w:hAnsi="方正楷体简体" w:eastAsia="方正楷体简体" w:cs="方正楷体简体"/>
                <w:kern w:val="0"/>
                <w:sz w:val="28"/>
                <w:szCs w:val="28"/>
                <w:lang w:val="en-US" w:eastAsia="zh-CN"/>
              </w:rPr>
              <w:t>机构设置</w:t>
            </w:r>
          </w:p>
        </w:tc>
        <w:tc>
          <w:tcPr>
            <w:tcW w:w="853" w:type="dxa"/>
            <w:tcBorders>
              <w:top w:val="single" w:color="auto" w:sz="4" w:space="0"/>
              <w:left w:val="nil"/>
              <w:bottom w:val="single" w:color="auto" w:sz="4" w:space="0"/>
              <w:right w:val="single" w:color="auto" w:sz="4" w:space="0"/>
            </w:tcBorders>
            <w:vAlign w:val="center"/>
          </w:tcPr>
          <w:p w14:paraId="6CCFB0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简体" w:hAnsi="方正楷体简体" w:eastAsia="方正楷体简体" w:cs="方正楷体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 xml:space="preserve">20分 </w:t>
            </w:r>
          </w:p>
        </w:tc>
        <w:tc>
          <w:tcPr>
            <w:tcW w:w="6441" w:type="dxa"/>
            <w:tcBorders>
              <w:top w:val="single" w:color="auto" w:sz="4" w:space="0"/>
              <w:left w:val="nil"/>
              <w:bottom w:val="single" w:color="auto" w:sz="4" w:space="0"/>
              <w:right w:val="single" w:color="auto" w:sz="4" w:space="0"/>
            </w:tcBorders>
            <w:vAlign w:val="center"/>
          </w:tcPr>
          <w:p w14:paraId="1F731BA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楷体简体" w:hAnsi="方正楷体简体" w:eastAsia="方正仿宋简体" w:cs="方正楷体简体"/>
                <w:color w:val="auto"/>
                <w:kern w:val="0"/>
                <w:sz w:val="28"/>
                <w:szCs w:val="28"/>
                <w:lang w:val="en-US" w:eastAsia="zh-CN"/>
              </w:rPr>
            </w:pPr>
            <w:r>
              <w:rPr>
                <w:rFonts w:hint="eastAsia" w:ascii="方正仿宋简体" w:hAnsi="方正仿宋简体" w:eastAsia="方正仿宋简体" w:cs="方正仿宋简体"/>
                <w:color w:val="auto"/>
                <w:kern w:val="0"/>
                <w:sz w:val="28"/>
                <w:szCs w:val="28"/>
              </w:rPr>
              <w:t>具备独立法人资格，符合《中华人民共和国政府采购法》第二十二条规定的条件</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有</w:t>
            </w:r>
            <w:r>
              <w:rPr>
                <w:rFonts w:hint="eastAsia" w:ascii="方正仿宋简体" w:hAnsi="方正仿宋简体" w:eastAsia="方正仿宋简体" w:cs="方正仿宋简体"/>
                <w:color w:val="auto"/>
                <w:kern w:val="0"/>
                <w:sz w:val="28"/>
                <w:szCs w:val="28"/>
                <w:lang w:val="en-US" w:eastAsia="zh-CN"/>
              </w:rPr>
              <w:t>行业主管</w:t>
            </w:r>
            <w:r>
              <w:rPr>
                <w:rFonts w:hint="eastAsia" w:ascii="方正仿宋简体" w:hAnsi="方正仿宋简体" w:eastAsia="方正仿宋简体" w:cs="方正仿宋简体"/>
                <w:color w:val="auto"/>
                <w:kern w:val="0"/>
                <w:sz w:val="28"/>
                <w:szCs w:val="28"/>
              </w:rPr>
              <w:t>部门的</w:t>
            </w:r>
            <w:r>
              <w:rPr>
                <w:rFonts w:hint="eastAsia" w:ascii="方正仿宋简体" w:hAnsi="方正仿宋简体" w:eastAsia="方正仿宋简体" w:cs="方正仿宋简体"/>
                <w:color w:val="auto"/>
                <w:kern w:val="0"/>
                <w:sz w:val="28"/>
                <w:szCs w:val="28"/>
                <w:lang w:val="en-US" w:eastAsia="zh-CN"/>
              </w:rPr>
              <w:t>登记证书</w:t>
            </w:r>
            <w:r>
              <w:rPr>
                <w:rFonts w:hint="eastAsia" w:ascii="方正仿宋简体" w:hAnsi="方正仿宋简体" w:eastAsia="方正仿宋简体" w:cs="方正仿宋简体"/>
                <w:color w:val="auto"/>
                <w:kern w:val="0"/>
                <w:sz w:val="28"/>
                <w:szCs w:val="28"/>
              </w:rPr>
              <w:t>。具备一定的</w:t>
            </w:r>
            <w:r>
              <w:rPr>
                <w:rFonts w:hint="eastAsia" w:ascii="方正仿宋简体" w:hAnsi="方正仿宋简体" w:eastAsia="方正仿宋简体" w:cs="方正仿宋简体"/>
                <w:color w:val="auto"/>
                <w:kern w:val="0"/>
                <w:sz w:val="28"/>
                <w:szCs w:val="28"/>
                <w:lang w:val="en-US" w:eastAsia="zh-CN"/>
              </w:rPr>
              <w:t>扶残助残工作</w:t>
            </w:r>
            <w:r>
              <w:rPr>
                <w:rFonts w:hint="eastAsia" w:ascii="方正仿宋简体" w:hAnsi="方正仿宋简体" w:eastAsia="方正仿宋简体" w:cs="方正仿宋简体"/>
                <w:color w:val="auto"/>
                <w:kern w:val="0"/>
                <w:sz w:val="28"/>
                <w:szCs w:val="28"/>
              </w:rPr>
              <w:t>经验。</w:t>
            </w:r>
            <w:r>
              <w:rPr>
                <w:rFonts w:hint="eastAsia" w:ascii="方正仿宋简体" w:hAnsi="方正仿宋简体" w:eastAsia="方正仿宋简体" w:cs="方正仿宋简体"/>
                <w:color w:val="auto"/>
                <w:kern w:val="0"/>
                <w:sz w:val="28"/>
                <w:szCs w:val="28"/>
                <w:lang w:val="en-US" w:eastAsia="zh-CN"/>
              </w:rPr>
              <w:t>视资料提供完整程度：完整20分，大部分完整：15分，部分完整：10分，未提供相关资料：0分。</w:t>
            </w:r>
          </w:p>
        </w:tc>
        <w:tc>
          <w:tcPr>
            <w:tcW w:w="1125" w:type="dxa"/>
            <w:tcBorders>
              <w:top w:val="single" w:color="auto" w:sz="4" w:space="0"/>
              <w:left w:val="nil"/>
              <w:bottom w:val="single" w:color="auto" w:sz="4" w:space="0"/>
              <w:right w:val="single" w:color="auto" w:sz="4" w:space="0"/>
            </w:tcBorders>
            <w:vAlign w:val="center"/>
          </w:tcPr>
          <w:p w14:paraId="301BEE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rPr>
            </w:pPr>
          </w:p>
        </w:tc>
      </w:tr>
      <w:tr w14:paraId="4674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D456F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lang w:val="en-US" w:eastAsia="zh-CN" w:bidi="ar-SA"/>
              </w:rPr>
            </w:pPr>
            <w:r>
              <w:rPr>
                <w:rFonts w:hint="eastAsia" w:ascii="方正楷体简体" w:hAnsi="方正楷体简体" w:eastAsia="方正楷体简体" w:cs="方正楷体简体"/>
                <w:kern w:val="0"/>
                <w:sz w:val="28"/>
                <w:szCs w:val="28"/>
              </w:rPr>
              <w:t>服务人员</w:t>
            </w:r>
          </w:p>
        </w:tc>
        <w:tc>
          <w:tcPr>
            <w:tcW w:w="853" w:type="dxa"/>
            <w:tcBorders>
              <w:top w:val="single" w:color="auto" w:sz="4" w:space="0"/>
              <w:left w:val="nil"/>
              <w:bottom w:val="single" w:color="auto" w:sz="4" w:space="0"/>
              <w:right w:val="single" w:color="auto" w:sz="4" w:space="0"/>
            </w:tcBorders>
            <w:vAlign w:val="center"/>
          </w:tcPr>
          <w:p w14:paraId="41552C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lang w:val="en-US" w:eastAsia="zh-CN" w:bidi="ar-SA"/>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vAlign w:val="center"/>
          </w:tcPr>
          <w:p w14:paraId="4F4CC5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方正仿宋简体" w:hAnsi="方正仿宋简体" w:eastAsia="方正仿宋简体" w:cs="方正仿宋简体"/>
                <w:color w:val="auto"/>
                <w:kern w:val="0"/>
                <w:sz w:val="28"/>
                <w:szCs w:val="28"/>
                <w:highlight w:val="none"/>
                <w:lang w:val="en-US" w:eastAsia="zh-CN" w:bidi="ar-SA"/>
              </w:rPr>
            </w:pPr>
            <w:r>
              <w:rPr>
                <w:rFonts w:hint="eastAsia" w:ascii="方正仿宋简体" w:hAnsi="方正仿宋简体" w:eastAsia="方正仿宋简体" w:cs="方正仿宋简体"/>
                <w:color w:val="auto"/>
                <w:kern w:val="0"/>
                <w:sz w:val="28"/>
                <w:szCs w:val="28"/>
                <w:highlight w:val="none"/>
              </w:rPr>
              <w:t>属下已成立有注册登记的社工组织，有稳定的注册社工队伍。具备较强的服务能力，配备社工不少于1人</w:t>
            </w:r>
            <w:r>
              <w:rPr>
                <w:rFonts w:hint="eastAsia" w:ascii="方正仿宋简体" w:hAnsi="方正仿宋简体" w:eastAsia="方正仿宋简体" w:cs="方正仿宋简体"/>
                <w:color w:val="auto"/>
                <w:kern w:val="0"/>
                <w:sz w:val="28"/>
                <w:szCs w:val="28"/>
                <w:highlight w:val="none"/>
                <w:lang w:eastAsia="zh-CN"/>
              </w:rPr>
              <w:t>，</w:t>
            </w:r>
            <w:r>
              <w:rPr>
                <w:rFonts w:hint="eastAsia" w:ascii="方正仿宋简体" w:hAnsi="方正仿宋简体" w:eastAsia="方正仿宋简体" w:cs="方正仿宋简体"/>
                <w:color w:val="auto"/>
                <w:kern w:val="0"/>
                <w:sz w:val="28"/>
                <w:szCs w:val="28"/>
                <w:highlight w:val="none"/>
              </w:rPr>
              <w:t>每个乡镇（街道）安排入户调查人员不少于2人</w:t>
            </w:r>
            <w:r>
              <w:rPr>
                <w:rFonts w:hint="eastAsia" w:ascii="方正仿宋简体" w:hAnsi="方正仿宋简体" w:eastAsia="方正仿宋简体" w:cs="方正仿宋简体"/>
                <w:color w:val="auto"/>
                <w:kern w:val="0"/>
                <w:sz w:val="28"/>
                <w:szCs w:val="28"/>
                <w:highlight w:val="none"/>
                <w:lang w:eastAsia="zh-CN"/>
              </w:rPr>
              <w:t>，</w:t>
            </w:r>
            <w:r>
              <w:rPr>
                <w:rFonts w:hint="eastAsia" w:ascii="方正仿宋简体" w:hAnsi="方正仿宋简体" w:eastAsia="方正仿宋简体" w:cs="方正仿宋简体"/>
                <w:color w:val="auto"/>
                <w:kern w:val="0"/>
                <w:sz w:val="28"/>
                <w:szCs w:val="28"/>
                <w:highlight w:val="none"/>
                <w:lang w:val="en-US" w:eastAsia="zh-CN"/>
              </w:rPr>
              <w:t>项目总</w:t>
            </w:r>
            <w:r>
              <w:rPr>
                <w:rFonts w:hint="eastAsia" w:ascii="方正仿宋简体" w:hAnsi="方正仿宋简体" w:eastAsia="方正仿宋简体" w:cs="方正仿宋简体"/>
                <w:color w:val="auto"/>
                <w:kern w:val="0"/>
                <w:sz w:val="28"/>
                <w:szCs w:val="28"/>
                <w:highlight w:val="none"/>
              </w:rPr>
              <w:t>信息审核员1人。</w:t>
            </w:r>
            <w:r>
              <w:rPr>
                <w:rFonts w:hint="eastAsia" w:ascii="方正仿宋简体" w:hAnsi="方正仿宋简体" w:eastAsia="方正仿宋简体" w:cs="方正仿宋简体"/>
                <w:color w:val="auto"/>
                <w:kern w:val="0"/>
                <w:sz w:val="28"/>
                <w:szCs w:val="28"/>
                <w:highlight w:val="none"/>
                <w:lang w:val="en-US" w:eastAsia="zh-CN"/>
              </w:rPr>
              <w:t>服务人员完备：20分，较为完备：15分，部分完备10分，未提供相关资料：0分。</w:t>
            </w:r>
          </w:p>
        </w:tc>
        <w:tc>
          <w:tcPr>
            <w:tcW w:w="1125" w:type="dxa"/>
            <w:tcBorders>
              <w:top w:val="single" w:color="auto" w:sz="4" w:space="0"/>
              <w:left w:val="nil"/>
              <w:bottom w:val="single" w:color="auto" w:sz="4" w:space="0"/>
              <w:right w:val="single" w:color="auto" w:sz="4" w:space="0"/>
            </w:tcBorders>
            <w:vAlign w:val="center"/>
          </w:tcPr>
          <w:p w14:paraId="748E7AF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0"/>
                <w:szCs w:val="20"/>
                <w:lang w:val="en-US" w:eastAsia="zh-CN" w:bidi="ar-SA"/>
              </w:rPr>
            </w:pPr>
          </w:p>
        </w:tc>
      </w:tr>
      <w:tr w14:paraId="3910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254FA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服务实施方案</w:t>
            </w:r>
          </w:p>
        </w:tc>
        <w:tc>
          <w:tcPr>
            <w:tcW w:w="853" w:type="dxa"/>
            <w:tcBorders>
              <w:top w:val="single" w:color="auto" w:sz="4" w:space="0"/>
              <w:left w:val="nil"/>
              <w:bottom w:val="single" w:color="auto" w:sz="4" w:space="0"/>
              <w:right w:val="single" w:color="auto" w:sz="4" w:space="0"/>
            </w:tcBorders>
            <w:vAlign w:val="center"/>
          </w:tcPr>
          <w:p w14:paraId="6EE0FC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vAlign w:val="center"/>
          </w:tcPr>
          <w:p w14:paraId="5DE4710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rPr>
              <w:t>根据投标文件中的服务实施方案（须包含总体工作计划、阶段性工作计划、实施办法和执行措施），是否详细全面具体、合理可行，实施办法和具体执行措施是否具有可操作性及有效性等方面进行综合评价</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优：</w:t>
            </w:r>
            <w:r>
              <w:rPr>
                <w:rFonts w:hint="eastAsia" w:ascii="方正仿宋简体" w:hAnsi="方正仿宋简体" w:eastAsia="方正仿宋简体" w:cs="方正仿宋简体"/>
                <w:color w:val="auto"/>
                <w:kern w:val="0"/>
                <w:sz w:val="28"/>
                <w:szCs w:val="28"/>
                <w:lang w:val="en-US" w:eastAsia="zh-CN"/>
              </w:rPr>
              <w:t>20</w:t>
            </w:r>
            <w:r>
              <w:rPr>
                <w:rFonts w:hint="eastAsia" w:ascii="方正仿宋简体" w:hAnsi="方正仿宋简体" w:eastAsia="方正仿宋简体" w:cs="方正仿宋简体"/>
                <w:color w:val="auto"/>
                <w:kern w:val="0"/>
                <w:sz w:val="28"/>
                <w:szCs w:val="28"/>
              </w:rPr>
              <w:t>分，良：</w:t>
            </w:r>
            <w:r>
              <w:rPr>
                <w:rFonts w:hint="eastAsia" w:ascii="方正仿宋简体" w:hAnsi="方正仿宋简体" w:eastAsia="方正仿宋简体" w:cs="方正仿宋简体"/>
                <w:color w:val="auto"/>
                <w:kern w:val="0"/>
                <w:sz w:val="28"/>
                <w:szCs w:val="28"/>
                <w:lang w:val="en-US" w:eastAsia="zh-CN"/>
              </w:rPr>
              <w:t>15</w:t>
            </w:r>
            <w:r>
              <w:rPr>
                <w:rFonts w:hint="eastAsia" w:ascii="方正仿宋简体" w:hAnsi="方正仿宋简体" w:eastAsia="方正仿宋简体" w:cs="方正仿宋简体"/>
                <w:color w:val="auto"/>
                <w:kern w:val="0"/>
                <w:sz w:val="28"/>
                <w:szCs w:val="28"/>
              </w:rPr>
              <w:t>分，中：</w:t>
            </w:r>
            <w:r>
              <w:rPr>
                <w:rFonts w:hint="eastAsia" w:ascii="方正仿宋简体" w:hAnsi="方正仿宋简体" w:eastAsia="方正仿宋简体" w:cs="方正仿宋简体"/>
                <w:color w:val="auto"/>
                <w:kern w:val="0"/>
                <w:sz w:val="28"/>
                <w:szCs w:val="28"/>
                <w:lang w:val="en-US" w:eastAsia="zh-CN"/>
              </w:rPr>
              <w:t>10</w:t>
            </w:r>
            <w:r>
              <w:rPr>
                <w:rFonts w:hint="eastAsia" w:ascii="方正仿宋简体" w:hAnsi="方正仿宋简体" w:eastAsia="方正仿宋简体" w:cs="方正仿宋简体"/>
                <w:color w:val="auto"/>
                <w:kern w:val="0"/>
                <w:sz w:val="28"/>
                <w:szCs w:val="28"/>
              </w:rPr>
              <w:t>分，差：</w:t>
            </w:r>
            <w:r>
              <w:rPr>
                <w:rFonts w:hint="eastAsia" w:ascii="方正仿宋简体" w:hAnsi="方正仿宋简体" w:eastAsia="方正仿宋简体" w:cs="方正仿宋简体"/>
                <w:color w:val="auto"/>
                <w:kern w:val="0"/>
                <w:sz w:val="28"/>
                <w:szCs w:val="28"/>
                <w:lang w:val="en-US" w:eastAsia="zh-CN"/>
              </w:rPr>
              <w:t>5</w:t>
            </w:r>
            <w:r>
              <w:rPr>
                <w:rFonts w:hint="eastAsia" w:ascii="方正仿宋简体" w:hAnsi="方正仿宋简体" w:eastAsia="方正仿宋简体" w:cs="方正仿宋简体"/>
                <w:color w:val="auto"/>
                <w:kern w:val="0"/>
                <w:sz w:val="28"/>
                <w:szCs w:val="28"/>
              </w:rPr>
              <w:t>分。</w:t>
            </w:r>
          </w:p>
        </w:tc>
        <w:tc>
          <w:tcPr>
            <w:tcW w:w="1125" w:type="dxa"/>
            <w:tcBorders>
              <w:top w:val="single" w:color="auto" w:sz="4" w:space="0"/>
              <w:left w:val="nil"/>
              <w:bottom w:val="single" w:color="auto" w:sz="4" w:space="0"/>
              <w:right w:val="single" w:color="auto" w:sz="4" w:space="0"/>
            </w:tcBorders>
            <w:vAlign w:val="center"/>
          </w:tcPr>
          <w:p w14:paraId="1083AB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783E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444DE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服务质量控制方案</w:t>
            </w:r>
          </w:p>
        </w:tc>
        <w:tc>
          <w:tcPr>
            <w:tcW w:w="853" w:type="dxa"/>
            <w:tcBorders>
              <w:top w:val="single" w:color="auto" w:sz="4" w:space="0"/>
              <w:left w:val="nil"/>
              <w:bottom w:val="single" w:color="auto" w:sz="4" w:space="0"/>
              <w:right w:val="single" w:color="auto" w:sz="4" w:space="0"/>
            </w:tcBorders>
            <w:vAlign w:val="center"/>
          </w:tcPr>
          <w:p w14:paraId="51946D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20</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bottom w:val="single" w:color="auto" w:sz="4" w:space="0"/>
              <w:right w:val="single" w:color="auto" w:sz="4" w:space="0"/>
            </w:tcBorders>
            <w:vAlign w:val="center"/>
          </w:tcPr>
          <w:p w14:paraId="10213B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rPr>
              <w:t>根据投标人投标文件中所提供的服务质量控制方案（包括服务质量及效率的控制措施、服务</w:t>
            </w:r>
            <w:r>
              <w:rPr>
                <w:rFonts w:hint="eastAsia" w:ascii="方正仿宋简体" w:hAnsi="方正仿宋简体" w:eastAsia="方正仿宋简体" w:cs="方正仿宋简体"/>
                <w:color w:val="auto"/>
                <w:kern w:val="0"/>
                <w:sz w:val="28"/>
                <w:szCs w:val="28"/>
                <w:lang w:val="en-US" w:eastAsia="zh-CN"/>
              </w:rPr>
              <w:t>承诺</w:t>
            </w:r>
            <w:r>
              <w:rPr>
                <w:rFonts w:hint="eastAsia" w:ascii="方正仿宋简体" w:hAnsi="方正仿宋简体" w:eastAsia="方正仿宋简体" w:cs="方正仿宋简体"/>
                <w:color w:val="auto"/>
                <w:kern w:val="0"/>
                <w:sz w:val="28"/>
                <w:szCs w:val="28"/>
              </w:rPr>
              <w:t>及质量跟踪措施、针对本项目提出增值服务及措施）等进行综合评分</w:t>
            </w:r>
            <w:r>
              <w:rPr>
                <w:rFonts w:hint="eastAsia" w:ascii="方正仿宋简体" w:hAnsi="方正仿宋简体" w:eastAsia="方正仿宋简体" w:cs="方正仿宋简体"/>
                <w:color w:val="auto"/>
                <w:kern w:val="0"/>
                <w:sz w:val="28"/>
                <w:szCs w:val="28"/>
                <w:lang w:eastAsia="zh-CN"/>
              </w:rPr>
              <w:t>。</w:t>
            </w:r>
            <w:r>
              <w:rPr>
                <w:rFonts w:hint="eastAsia" w:ascii="方正仿宋简体" w:hAnsi="方正仿宋简体" w:eastAsia="方正仿宋简体" w:cs="方正仿宋简体"/>
                <w:color w:val="auto"/>
                <w:kern w:val="0"/>
                <w:sz w:val="28"/>
                <w:szCs w:val="28"/>
              </w:rPr>
              <w:t>优：</w:t>
            </w:r>
            <w:r>
              <w:rPr>
                <w:rFonts w:hint="eastAsia" w:ascii="方正仿宋简体" w:hAnsi="方正仿宋简体" w:eastAsia="方正仿宋简体" w:cs="方正仿宋简体"/>
                <w:color w:val="auto"/>
                <w:kern w:val="0"/>
                <w:sz w:val="28"/>
                <w:szCs w:val="28"/>
                <w:lang w:val="en-US" w:eastAsia="zh-CN"/>
              </w:rPr>
              <w:t>20</w:t>
            </w:r>
            <w:r>
              <w:rPr>
                <w:rFonts w:hint="eastAsia" w:ascii="方正仿宋简体" w:hAnsi="方正仿宋简体" w:eastAsia="方正仿宋简体" w:cs="方正仿宋简体"/>
                <w:color w:val="auto"/>
                <w:kern w:val="0"/>
                <w:sz w:val="28"/>
                <w:szCs w:val="28"/>
              </w:rPr>
              <w:t>分，良：</w:t>
            </w:r>
            <w:r>
              <w:rPr>
                <w:rFonts w:hint="eastAsia" w:ascii="方正仿宋简体" w:hAnsi="方正仿宋简体" w:eastAsia="方正仿宋简体" w:cs="方正仿宋简体"/>
                <w:color w:val="auto"/>
                <w:kern w:val="0"/>
                <w:sz w:val="28"/>
                <w:szCs w:val="28"/>
                <w:lang w:val="en-US" w:eastAsia="zh-CN"/>
              </w:rPr>
              <w:t>15</w:t>
            </w:r>
            <w:r>
              <w:rPr>
                <w:rFonts w:hint="eastAsia" w:ascii="方正仿宋简体" w:hAnsi="方正仿宋简体" w:eastAsia="方正仿宋简体" w:cs="方正仿宋简体"/>
                <w:color w:val="auto"/>
                <w:kern w:val="0"/>
                <w:sz w:val="28"/>
                <w:szCs w:val="28"/>
              </w:rPr>
              <w:t>分，中：</w:t>
            </w:r>
            <w:r>
              <w:rPr>
                <w:rFonts w:hint="eastAsia" w:ascii="方正仿宋简体" w:hAnsi="方正仿宋简体" w:eastAsia="方正仿宋简体" w:cs="方正仿宋简体"/>
                <w:color w:val="auto"/>
                <w:kern w:val="0"/>
                <w:sz w:val="28"/>
                <w:szCs w:val="28"/>
                <w:lang w:val="en-US" w:eastAsia="zh-CN"/>
              </w:rPr>
              <w:t>10</w:t>
            </w:r>
            <w:r>
              <w:rPr>
                <w:rFonts w:hint="eastAsia" w:ascii="方正仿宋简体" w:hAnsi="方正仿宋简体" w:eastAsia="方正仿宋简体" w:cs="方正仿宋简体"/>
                <w:color w:val="auto"/>
                <w:kern w:val="0"/>
                <w:sz w:val="28"/>
                <w:szCs w:val="28"/>
              </w:rPr>
              <w:t>分，差：5分。</w:t>
            </w:r>
          </w:p>
        </w:tc>
        <w:tc>
          <w:tcPr>
            <w:tcW w:w="1125" w:type="dxa"/>
            <w:tcBorders>
              <w:top w:val="single" w:color="auto" w:sz="4" w:space="0"/>
              <w:left w:val="nil"/>
              <w:bottom w:val="single" w:color="auto" w:sz="4" w:space="0"/>
              <w:right w:val="single" w:color="auto" w:sz="4" w:space="0"/>
            </w:tcBorders>
            <w:vAlign w:val="center"/>
          </w:tcPr>
          <w:p w14:paraId="2481A9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0604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96" w:type="dxa"/>
            <w:tcBorders>
              <w:top w:val="single" w:color="auto" w:sz="4" w:space="0"/>
              <w:left w:val="single" w:color="auto" w:sz="4" w:space="0"/>
              <w:right w:val="single" w:color="auto" w:sz="4" w:space="0"/>
            </w:tcBorders>
            <w:vAlign w:val="center"/>
          </w:tcPr>
          <w:p w14:paraId="2A0E22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综合实力</w:t>
            </w:r>
          </w:p>
        </w:tc>
        <w:tc>
          <w:tcPr>
            <w:tcW w:w="563" w:type="dxa"/>
            <w:tcBorders>
              <w:top w:val="single" w:color="auto" w:sz="4" w:space="0"/>
              <w:left w:val="single" w:color="auto" w:sz="4" w:space="0"/>
              <w:right w:val="single" w:color="auto" w:sz="4" w:space="0"/>
            </w:tcBorders>
            <w:vAlign w:val="center"/>
          </w:tcPr>
          <w:p w14:paraId="64C7C6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相关业绩</w:t>
            </w:r>
          </w:p>
        </w:tc>
        <w:tc>
          <w:tcPr>
            <w:tcW w:w="853" w:type="dxa"/>
            <w:tcBorders>
              <w:top w:val="single" w:color="auto" w:sz="4" w:space="0"/>
              <w:left w:val="nil"/>
              <w:right w:val="single" w:color="auto" w:sz="4" w:space="0"/>
            </w:tcBorders>
            <w:vAlign w:val="center"/>
          </w:tcPr>
          <w:p w14:paraId="0F6822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15</w:t>
            </w:r>
            <w:r>
              <w:rPr>
                <w:rFonts w:hint="eastAsia" w:ascii="方正仿宋简体" w:hAnsi="方正仿宋简体" w:eastAsia="方正仿宋简体" w:cs="方正仿宋简体"/>
                <w:kern w:val="0"/>
                <w:sz w:val="28"/>
                <w:szCs w:val="28"/>
              </w:rPr>
              <w:t>分</w:t>
            </w:r>
          </w:p>
        </w:tc>
        <w:tc>
          <w:tcPr>
            <w:tcW w:w="6441" w:type="dxa"/>
            <w:tcBorders>
              <w:top w:val="single" w:color="auto" w:sz="4" w:space="0"/>
              <w:left w:val="nil"/>
              <w:right w:val="single" w:color="auto" w:sz="4" w:space="0"/>
            </w:tcBorders>
            <w:vAlign w:val="center"/>
          </w:tcPr>
          <w:p w14:paraId="7A497A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color w:val="auto"/>
                <w:kern w:val="0"/>
                <w:sz w:val="28"/>
                <w:szCs w:val="28"/>
              </w:rPr>
              <w:t>投标人</w:t>
            </w:r>
            <w:r>
              <w:rPr>
                <w:rFonts w:hint="eastAsia" w:ascii="方正仿宋简体" w:hAnsi="方正仿宋简体" w:eastAsia="方正仿宋简体" w:cs="方正仿宋简体"/>
                <w:color w:val="auto"/>
                <w:kern w:val="0"/>
                <w:sz w:val="28"/>
                <w:szCs w:val="28"/>
                <w:lang w:eastAsia="zh-CN"/>
              </w:rPr>
              <w:t>曾承接过助残服务项目的，每个得</w:t>
            </w:r>
            <w:r>
              <w:rPr>
                <w:rFonts w:hint="eastAsia" w:ascii="方正仿宋简体" w:hAnsi="方正仿宋简体" w:eastAsia="方正仿宋简体" w:cs="方正仿宋简体"/>
                <w:color w:val="auto"/>
                <w:kern w:val="0"/>
                <w:sz w:val="28"/>
                <w:szCs w:val="28"/>
                <w:lang w:val="en-US" w:eastAsia="zh-CN"/>
              </w:rPr>
              <w:t>5分。</w:t>
            </w:r>
            <w:r>
              <w:rPr>
                <w:rFonts w:hint="eastAsia" w:ascii="方正仿宋简体" w:hAnsi="方正仿宋简体" w:eastAsia="方正仿宋简体" w:cs="方正仿宋简体"/>
                <w:color w:val="auto"/>
                <w:kern w:val="0"/>
                <w:sz w:val="28"/>
                <w:szCs w:val="28"/>
              </w:rPr>
              <w:t>注：</w:t>
            </w:r>
            <w:r>
              <w:rPr>
                <w:rFonts w:hint="eastAsia" w:ascii="方正仿宋简体" w:hAnsi="方正仿宋简体" w:eastAsia="方正仿宋简体" w:cs="方正仿宋简体"/>
                <w:color w:val="auto"/>
                <w:kern w:val="0"/>
                <w:sz w:val="28"/>
                <w:szCs w:val="28"/>
                <w:lang w:val="en-US" w:eastAsia="zh-CN"/>
              </w:rPr>
              <w:t>需提交</w:t>
            </w:r>
            <w:r>
              <w:rPr>
                <w:rFonts w:hint="eastAsia" w:ascii="方正仿宋简体" w:hAnsi="方正仿宋简体" w:eastAsia="方正仿宋简体" w:cs="方正仿宋简体"/>
                <w:color w:val="auto"/>
                <w:kern w:val="0"/>
                <w:sz w:val="28"/>
                <w:szCs w:val="28"/>
              </w:rPr>
              <w:t>上述合同关键页复印件加盖投标人公章。</w:t>
            </w:r>
          </w:p>
        </w:tc>
        <w:tc>
          <w:tcPr>
            <w:tcW w:w="1125" w:type="dxa"/>
            <w:tcBorders>
              <w:top w:val="single" w:color="auto" w:sz="4" w:space="0"/>
              <w:left w:val="nil"/>
              <w:bottom w:val="single" w:color="auto" w:sz="4" w:space="0"/>
              <w:right w:val="single" w:color="auto" w:sz="4" w:space="0"/>
            </w:tcBorders>
            <w:vAlign w:val="center"/>
          </w:tcPr>
          <w:p w14:paraId="4741F3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496A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359" w:type="dxa"/>
            <w:gridSpan w:val="2"/>
            <w:tcBorders>
              <w:top w:val="single" w:color="auto" w:sz="4" w:space="0"/>
              <w:left w:val="single" w:color="auto" w:sz="4" w:space="0"/>
              <w:right w:val="single" w:color="auto" w:sz="4" w:space="0"/>
            </w:tcBorders>
            <w:vAlign w:val="center"/>
          </w:tcPr>
          <w:p w14:paraId="282EA9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楷体简体" w:hAnsi="方正楷体简体" w:eastAsia="方正楷体简体" w:cs="方正楷体简体"/>
                <w:kern w:val="0"/>
                <w:sz w:val="28"/>
                <w:szCs w:val="28"/>
              </w:rPr>
            </w:pPr>
            <w:r>
              <w:rPr>
                <w:rFonts w:hint="eastAsia" w:ascii="方正楷体简体" w:hAnsi="方正楷体简体" w:eastAsia="方正楷体简体" w:cs="方正楷体简体"/>
                <w:kern w:val="0"/>
                <w:sz w:val="28"/>
                <w:szCs w:val="28"/>
              </w:rPr>
              <w:t>报价</w:t>
            </w:r>
            <w:r>
              <w:rPr>
                <w:rFonts w:hint="eastAsia" w:ascii="方正楷体简体" w:hAnsi="方正楷体简体" w:eastAsia="方正楷体简体" w:cs="方正楷体简体"/>
                <w:kern w:val="0"/>
                <w:sz w:val="28"/>
                <w:szCs w:val="28"/>
              </w:rPr>
              <w:br w:type="textWrapping"/>
            </w:r>
            <w:r>
              <w:rPr>
                <w:rFonts w:hint="eastAsia" w:ascii="方正楷体简体" w:hAnsi="方正楷体简体" w:eastAsia="方正楷体简体" w:cs="方正楷体简体"/>
                <w:kern w:val="0"/>
                <w:sz w:val="28"/>
                <w:szCs w:val="28"/>
              </w:rPr>
              <w:t>得分</w:t>
            </w:r>
          </w:p>
        </w:tc>
        <w:tc>
          <w:tcPr>
            <w:tcW w:w="853" w:type="dxa"/>
            <w:tcBorders>
              <w:top w:val="single" w:color="auto" w:sz="4" w:space="0"/>
              <w:left w:val="nil"/>
              <w:right w:val="single" w:color="auto" w:sz="4" w:space="0"/>
            </w:tcBorders>
            <w:vAlign w:val="center"/>
          </w:tcPr>
          <w:p w14:paraId="629F24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5分</w:t>
            </w:r>
          </w:p>
        </w:tc>
        <w:tc>
          <w:tcPr>
            <w:tcW w:w="6441" w:type="dxa"/>
            <w:tcBorders>
              <w:top w:val="single" w:color="auto" w:sz="4" w:space="0"/>
              <w:left w:val="nil"/>
              <w:right w:val="single" w:color="auto" w:sz="4" w:space="0"/>
            </w:tcBorders>
            <w:vAlign w:val="center"/>
          </w:tcPr>
          <w:p w14:paraId="68DE40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color w:val="auto"/>
                <w:kern w:val="0"/>
                <w:sz w:val="28"/>
                <w:szCs w:val="28"/>
              </w:rPr>
            </w:pPr>
            <w:r>
              <w:rPr>
                <w:rFonts w:hint="eastAsia" w:ascii="方正仿宋简体" w:hAnsi="方正仿宋简体" w:eastAsia="方正仿宋简体" w:cs="方正仿宋简体"/>
                <w:color w:val="auto"/>
                <w:kern w:val="0"/>
                <w:sz w:val="28"/>
                <w:szCs w:val="28"/>
                <w:lang w:eastAsia="zh-CN"/>
              </w:rPr>
              <w:t>报价得分＝（评审基准价/报价）×价格分值（注：满足采购要求且价格最低的报价为评审基准价。）最低报价不是确定承接服务机构的唯一依据。</w:t>
            </w:r>
            <w:r>
              <w:rPr>
                <w:rFonts w:hint="eastAsia" w:ascii="方正仿宋简体" w:hAnsi="方正仿宋简体" w:eastAsia="方正仿宋简体" w:cs="方正仿宋简体"/>
                <w:color w:val="auto"/>
                <w:kern w:val="0"/>
                <w:sz w:val="28"/>
                <w:szCs w:val="28"/>
                <w:lang w:eastAsia="zh-CN"/>
              </w:rPr>
              <w:br w:type="textWrapping"/>
            </w:r>
            <w:r>
              <w:rPr>
                <w:rFonts w:hint="eastAsia" w:ascii="方正仿宋简体" w:hAnsi="方正仿宋简体" w:eastAsia="方正仿宋简体" w:cs="方正仿宋简体"/>
                <w:color w:val="auto"/>
                <w:kern w:val="0"/>
                <w:sz w:val="28"/>
                <w:szCs w:val="28"/>
                <w:lang w:eastAsia="zh-CN"/>
              </w:rPr>
              <w:t xml:space="preserve">【注：满足招标文件要求且“XXXX”报价最低的为评标基准价。如：投标报价 95%为报价最低，评标基准价为 95%，得满分 </w:t>
            </w:r>
            <w:r>
              <w:rPr>
                <w:rFonts w:hint="eastAsia" w:ascii="方正仿宋简体" w:hAnsi="方正仿宋简体" w:eastAsia="方正仿宋简体" w:cs="方正仿宋简体"/>
                <w:color w:val="auto"/>
                <w:kern w:val="0"/>
                <w:sz w:val="28"/>
                <w:szCs w:val="28"/>
                <w:lang w:val="en-US" w:eastAsia="zh-CN"/>
              </w:rPr>
              <w:t>5</w:t>
            </w:r>
            <w:r>
              <w:rPr>
                <w:rFonts w:hint="eastAsia" w:ascii="方正仿宋简体" w:hAnsi="方正仿宋简体" w:eastAsia="方正仿宋简体" w:cs="方正仿宋简体"/>
                <w:color w:val="auto"/>
                <w:kern w:val="0"/>
                <w:sz w:val="28"/>
                <w:szCs w:val="28"/>
                <w:lang w:eastAsia="zh-CN"/>
              </w:rPr>
              <w:t>分】。</w:t>
            </w:r>
          </w:p>
        </w:tc>
        <w:tc>
          <w:tcPr>
            <w:tcW w:w="1125" w:type="dxa"/>
            <w:tcBorders>
              <w:top w:val="single" w:color="auto" w:sz="4" w:space="0"/>
              <w:left w:val="nil"/>
              <w:bottom w:val="single" w:color="auto" w:sz="4" w:space="0"/>
              <w:right w:val="single" w:color="auto" w:sz="4" w:space="0"/>
            </w:tcBorders>
            <w:vAlign w:val="center"/>
          </w:tcPr>
          <w:p w14:paraId="03FF24F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kern w:val="0"/>
                <w:sz w:val="20"/>
                <w:szCs w:val="20"/>
              </w:rPr>
            </w:pPr>
          </w:p>
        </w:tc>
      </w:tr>
      <w:tr w14:paraId="3409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653" w:type="dxa"/>
            <w:gridSpan w:val="4"/>
            <w:tcBorders>
              <w:top w:val="single" w:color="auto" w:sz="4" w:space="0"/>
              <w:left w:val="single" w:color="auto" w:sz="4" w:space="0"/>
              <w:bottom w:val="single" w:color="auto" w:sz="4" w:space="0"/>
              <w:right w:val="single" w:color="auto" w:sz="4" w:space="0"/>
            </w:tcBorders>
            <w:vAlign w:val="center"/>
          </w:tcPr>
          <w:p w14:paraId="4599F963">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0"/>
                <w:szCs w:val="20"/>
                <w:lang w:val="en-US" w:eastAsia="zh-CN"/>
              </w:rPr>
            </w:pPr>
            <w:r>
              <w:rPr>
                <w:rFonts w:hint="eastAsia" w:ascii="方正黑体简体" w:hAnsi="方正黑体简体" w:eastAsia="方正黑体简体" w:cs="方正黑体简体"/>
                <w:sz w:val="28"/>
                <w:szCs w:val="28"/>
                <w:lang w:val="en-US" w:eastAsia="zh-CN"/>
              </w:rPr>
              <w:t>合  计</w:t>
            </w:r>
          </w:p>
        </w:tc>
        <w:tc>
          <w:tcPr>
            <w:tcW w:w="1125" w:type="dxa"/>
            <w:tcBorders>
              <w:top w:val="single" w:color="auto" w:sz="4" w:space="0"/>
              <w:left w:val="nil"/>
              <w:bottom w:val="single" w:color="auto" w:sz="4" w:space="0"/>
              <w:right w:val="single" w:color="auto" w:sz="4" w:space="0"/>
            </w:tcBorders>
            <w:vAlign w:val="center"/>
          </w:tcPr>
          <w:p w14:paraId="443B37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sz w:val="20"/>
                <w:szCs w:val="20"/>
                <w:lang w:val="en-US" w:eastAsia="zh-CN"/>
              </w:rPr>
            </w:pPr>
          </w:p>
        </w:tc>
      </w:tr>
    </w:tbl>
    <w:p w14:paraId="116272F1">
      <w:pPr>
        <w:pStyle w:val="5"/>
        <w:spacing w:line="530" w:lineRule="exact"/>
        <w:ind w:firstLine="640" w:firstLineChars="200"/>
        <w:rPr>
          <w:rFonts w:hint="eastAsia" w:ascii="仿宋_GB2312" w:hAnsi="仿宋_GB2312" w:eastAsia="仿宋_GB2312" w:cs="仿宋_GB2312"/>
          <w:kern w:val="2"/>
          <w:sz w:val="32"/>
          <w:szCs w:val="32"/>
          <w:lang w:val="en-US" w:eastAsia="zh-CN" w:bidi="ar-SA"/>
        </w:rPr>
      </w:pPr>
    </w:p>
    <w:p w14:paraId="631072B9">
      <w:pPr>
        <w:pStyle w:val="5"/>
        <w:numPr>
          <w:ilvl w:val="0"/>
          <w:numId w:val="8"/>
        </w:numPr>
        <w:spacing w:line="530" w:lineRule="exact"/>
        <w:ind w:left="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项目采购需提交资料</w:t>
      </w:r>
    </w:p>
    <w:p w14:paraId="2A6452DF">
      <w:pPr>
        <w:pStyle w:val="5"/>
        <w:spacing w:line="53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参与本项目采购的机构应提供以下资料：</w:t>
      </w:r>
    </w:p>
    <w:p w14:paraId="5A1506A3">
      <w:pPr>
        <w:pStyle w:val="5"/>
        <w:numPr>
          <w:ilvl w:val="0"/>
          <w:numId w:val="9"/>
        </w:numPr>
        <w:spacing w:line="53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民办非企业单位证书（正本）、民办非企业单位证书（副本）、中国政府采购网信息、信用中国报告。</w:t>
      </w:r>
    </w:p>
    <w:p w14:paraId="4288F1CD">
      <w:pPr>
        <w:pStyle w:val="5"/>
        <w:numPr>
          <w:ilvl w:val="0"/>
          <w:numId w:val="9"/>
        </w:numPr>
        <w:spacing w:line="53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机构简介和社工和服务人员信息。</w:t>
      </w:r>
    </w:p>
    <w:p w14:paraId="17F60B86">
      <w:pPr>
        <w:pStyle w:val="5"/>
        <w:numPr>
          <w:ilvl w:val="0"/>
          <w:numId w:val="9"/>
        </w:numPr>
        <w:spacing w:line="53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服务实施方案和服务质量控制方案。</w:t>
      </w:r>
    </w:p>
    <w:p w14:paraId="0C092A1D">
      <w:pPr>
        <w:pStyle w:val="5"/>
        <w:numPr>
          <w:ilvl w:val="0"/>
          <w:numId w:val="9"/>
        </w:numPr>
        <w:spacing w:line="53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相关项目服务记录。</w:t>
      </w:r>
    </w:p>
    <w:p w14:paraId="22CDC8BC">
      <w:pPr>
        <w:pStyle w:val="5"/>
        <w:spacing w:line="53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附：承诺函格式</w:t>
      </w:r>
    </w:p>
    <w:p w14:paraId="0986902E">
      <w:pPr>
        <w:pStyle w:val="5"/>
        <w:spacing w:line="530" w:lineRule="exact"/>
        <w:ind w:left="0" w:firstLine="640" w:firstLineChars="200"/>
        <w:rPr>
          <w:rFonts w:hint="eastAsia" w:ascii="仿宋_GB2312" w:hAnsi="仿宋_GB2312" w:eastAsia="仿宋_GB2312" w:cs="仿宋_GB2312"/>
          <w:kern w:val="2"/>
          <w:sz w:val="32"/>
          <w:szCs w:val="32"/>
          <w:lang w:val="en-US" w:eastAsia="zh-CN" w:bidi="ar-SA"/>
        </w:rPr>
      </w:pPr>
    </w:p>
    <w:p w14:paraId="4243ACF5">
      <w:pPr>
        <w:pStyle w:val="5"/>
        <w:spacing w:line="530" w:lineRule="exact"/>
        <w:ind w:left="0"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开平市残疾人联合会</w:t>
      </w:r>
    </w:p>
    <w:p w14:paraId="112A3073">
      <w:pPr>
        <w:pStyle w:val="5"/>
        <w:spacing w:line="530" w:lineRule="exact"/>
        <w:ind w:left="0" w:firstLine="960" w:firstLineChars="3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2025年6月13日</w:t>
      </w:r>
    </w:p>
    <w:p w14:paraId="0E9BF3C7">
      <w:pPr>
        <w:pStyle w:val="5"/>
        <w:spacing w:line="530" w:lineRule="exact"/>
        <w:jc w:val="both"/>
        <w:rPr>
          <w:rFonts w:hint="eastAsia" w:ascii="仿宋_GB2312" w:hAnsi="仿宋_GB2312" w:eastAsia="仿宋_GB2312" w:cs="仿宋_GB2312"/>
          <w:kern w:val="2"/>
          <w:sz w:val="32"/>
          <w:szCs w:val="32"/>
          <w:lang w:val="en-US" w:eastAsia="zh-CN" w:bidi="ar-SA"/>
        </w:rPr>
      </w:pPr>
    </w:p>
    <w:p w14:paraId="1E2E9492">
      <w:pPr>
        <w:jc w:val="center"/>
        <w:rPr>
          <w:rFonts w:hint="eastAsia" w:ascii="方正黑体_GBK" w:eastAsia="方正黑体_GBK"/>
          <w:vanish w:val="0"/>
          <w:kern w:val="2"/>
          <w:sz w:val="30"/>
          <w:szCs w:val="30"/>
        </w:rPr>
      </w:pPr>
      <w:r>
        <w:rPr>
          <w:rFonts w:hint="eastAsia" w:ascii="方正黑体_GBK" w:eastAsia="方正黑体_GBK"/>
          <w:vanish w:val="0"/>
          <w:kern w:val="2"/>
          <w:sz w:val="30"/>
          <w:szCs w:val="30"/>
        </w:rPr>
        <w:t>承诺函（格式）</w:t>
      </w:r>
    </w:p>
    <w:p w14:paraId="28980932">
      <w:pPr>
        <w:keepNext w:val="0"/>
        <w:keepLines w:val="0"/>
        <w:pageBreakBefore w:val="0"/>
        <w:widowControl w:val="0"/>
        <w:suppressLineNumbers w:val="0"/>
        <w:suppressAutoHyphens w:val="0"/>
        <w:kinsoku/>
        <w:wordWrap/>
        <w:overflowPunct/>
        <w:topLinePunct w:val="0"/>
        <w:autoSpaceDE/>
        <w:autoSpaceDN/>
        <w:spacing w:line="200" w:lineRule="exact"/>
        <w:rPr>
          <w:rFonts w:hint="eastAsia" w:ascii="方正仿宋_GBK" w:eastAsia="方正仿宋_GBK"/>
          <w:vanish w:val="0"/>
          <w:kern w:val="2"/>
          <w:sz w:val="10"/>
          <w:szCs w:val="10"/>
        </w:rPr>
      </w:pPr>
    </w:p>
    <w:p w14:paraId="4CDD5A4C">
      <w:pPr>
        <w:keepNext w:val="0"/>
        <w:keepLines w:val="0"/>
        <w:pageBreakBefore w:val="0"/>
        <w:widowControl w:val="0"/>
        <w:suppressLineNumbers w:val="0"/>
        <w:suppressAutoHyphens w:val="0"/>
        <w:kinsoku/>
        <w:wordWrap/>
        <w:overflowPunct/>
        <w:topLinePunct w:val="0"/>
        <w:autoSpaceDE/>
        <w:autoSpaceDN/>
        <w:spacing w:line="400" w:lineRule="exact"/>
        <w:rPr>
          <w:rFonts w:hint="eastAsia" w:ascii="方正仿宋_GBK" w:eastAsia="方正仿宋_GBK"/>
          <w:vanish w:val="0"/>
          <w:kern w:val="2"/>
          <w:sz w:val="24"/>
          <w:szCs w:val="24"/>
        </w:rPr>
      </w:pPr>
      <w:r>
        <w:rPr>
          <w:rFonts w:hint="eastAsia" w:ascii="方正仿宋_GBK" w:eastAsia="方正仿宋_GBK"/>
          <w:vanish w:val="0"/>
          <w:kern w:val="2"/>
          <w:sz w:val="24"/>
          <w:szCs w:val="24"/>
        </w:rPr>
        <w:t>开平市残疾人联合会：</w:t>
      </w:r>
    </w:p>
    <w:p w14:paraId="611D9F08">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你方组织的开平市2025年全国持证残疾人基本状况调查项目采购，我方愿参与报价响应该项目。</w:t>
      </w:r>
    </w:p>
    <w:p w14:paraId="0995C4E1">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我方确认收到贵方提供的平市2025年全国持证残疾人基本状况调查项目采购需求文件的全部内容。</w:t>
      </w:r>
    </w:p>
    <w:p w14:paraId="5CBD3E07">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14:paraId="502C3C6B">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(供应商名称)正式授权(授权代表全名,职务)代表我方全权处理有关本项目报名响应的一切事宜。</w:t>
      </w:r>
    </w:p>
    <w:p w14:paraId="3EA922A1">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一、我方在此保证所提交的所有文件和全部说明是真实的和正确的。</w:t>
      </w:r>
    </w:p>
    <w:p w14:paraId="5A894EA1">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二、我方响应报价已包含应向知识产权所有权人支付的所有相关税费，并保证采购人在中国使用我方提供的货物时，如有第三方提出侵犯其知识产权主张的，责任由我方承担。</w:t>
      </w:r>
    </w:p>
    <w:p w14:paraId="4FB2BA9E">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三、我方与其他报价响应本项目的供应商不存在单位负责人为同一人或者存在直接控股、管理关系。</w:t>
      </w:r>
    </w:p>
    <w:p w14:paraId="40BBAF3D">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四、我方承诺为本项目提供调查、记录、录入工作和信息审核等服务。</w:t>
      </w:r>
    </w:p>
    <w:p w14:paraId="36F86CFA">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五、我方未被列入法院失信被执行人名单中。</w:t>
      </w:r>
    </w:p>
    <w:p w14:paraId="01E2C55B">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六、我方具备《中华人民共和国政府采购法》第二十二条规定的条件，承诺如下：</w:t>
      </w:r>
    </w:p>
    <w:p w14:paraId="7D632A13">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3F08DE4A">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（二）我方保证具备履行合同所必需的设备和专业技术能力。</w:t>
      </w:r>
    </w:p>
    <w:p w14:paraId="0B1DC475">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（三）我方符合法律、行政法规规定的其他条件。</w:t>
      </w:r>
    </w:p>
    <w:p w14:paraId="7F350303">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我方对在本函及报名响应文件中所作的所有承诺如有虚假或与事实不符的，我方愿意承担相应的法律责任。</w:t>
      </w:r>
    </w:p>
    <w:p w14:paraId="0AB501E4">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p>
    <w:p w14:paraId="3E9A59E9">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p>
    <w:p w14:paraId="4061FCCA">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供应商法定代表人签字：__________________</w:t>
      </w:r>
    </w:p>
    <w:p w14:paraId="29BEF893">
      <w:pPr>
        <w:keepNext w:val="0"/>
        <w:keepLines w:val="0"/>
        <w:pageBreakBefore w:val="0"/>
        <w:widowControl w:val="0"/>
        <w:suppressLineNumbers w:val="0"/>
        <w:suppressAutoHyphens w:val="0"/>
        <w:kinsoku/>
        <w:wordWrap/>
        <w:overflowPunct/>
        <w:topLinePunct w:val="0"/>
        <w:autoSpaceDE/>
        <w:autoSpaceDN/>
        <w:spacing w:line="400" w:lineRule="exact"/>
        <w:ind w:firstLine="480" w:firstLineChars="200"/>
        <w:rPr>
          <w:rFonts w:hint="eastAsia" w:ascii="方正仿宋_GBK" w:eastAsia="方正仿宋_GBK"/>
          <w:vanish w:val="0"/>
          <w:kern w:val="2"/>
          <w:sz w:val="24"/>
          <w:szCs w:val="24"/>
        </w:rPr>
      </w:pPr>
      <w:r>
        <w:rPr>
          <w:rFonts w:hint="eastAsia" w:ascii="方正仿宋_GBK" w:eastAsia="方正仿宋_GBK"/>
          <w:vanish w:val="0"/>
          <w:kern w:val="2"/>
          <w:sz w:val="24"/>
          <w:szCs w:val="24"/>
        </w:rPr>
        <w:t>供应商名称（盖章）：__________________</w:t>
      </w:r>
    </w:p>
    <w:p w14:paraId="7C7E827B">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仿宋_GB2312" w:eastAsia="仿宋_GB2312"/>
          <w:sz w:val="30"/>
          <w:szCs w:val="30"/>
        </w:rPr>
      </w:pPr>
      <w:r>
        <w:rPr>
          <w:rFonts w:hint="eastAsia" w:ascii="方正仿宋_GBK" w:eastAsia="方正仿宋_GBK"/>
          <w:vanish w:val="0"/>
          <w:kern w:val="2"/>
          <w:sz w:val="24"/>
          <w:szCs w:val="24"/>
        </w:rPr>
        <w:t>日期：      年  月  日</w:t>
      </w:r>
    </w:p>
    <w:p w14:paraId="3565144D">
      <w:pPr>
        <w:pStyle w:val="5"/>
        <w:spacing w:line="530" w:lineRule="exact"/>
        <w:jc w:val="both"/>
        <w:rPr>
          <w:rFonts w:hint="eastAsia" w:ascii="仿宋_GB2312" w:hAnsi="仿宋_GB2312" w:eastAsia="仿宋_GB2312" w:cs="仿宋_GB2312"/>
          <w:kern w:val="2"/>
          <w:sz w:val="32"/>
          <w:szCs w:val="32"/>
          <w:lang w:val="en-US" w:eastAsia="zh-CN" w:bidi="ar-SA"/>
        </w:rPr>
      </w:pPr>
    </w:p>
    <w:p w14:paraId="1102C7F1">
      <w:pPr>
        <w:pStyle w:val="5"/>
        <w:spacing w:line="530" w:lineRule="exact"/>
        <w:ind w:left="0" w:firstLine="960" w:firstLineChars="300"/>
        <w:jc w:val="both"/>
        <w:rPr>
          <w:rFonts w:ascii="仿宋_GB2312" w:hAnsi="仿宋_GB2312" w:eastAsia="仿宋_GB2312" w:cs="仿宋_GB2312"/>
          <w:kern w:val="2"/>
          <w:sz w:val="32"/>
          <w:szCs w:val="32"/>
          <w:lang w:val="en-US" w:eastAsia="zh-CN" w:bidi="ar-SA"/>
        </w:rPr>
      </w:pPr>
    </w:p>
    <w:p w14:paraId="0EE9A746">
      <w:pPr>
        <w:pStyle w:val="5"/>
        <w:spacing w:line="530" w:lineRule="exact"/>
        <w:ind w:left="0" w:firstLine="640" w:firstLineChars="200"/>
        <w:rPr>
          <w:rFonts w:hint="eastAsia" w:ascii="仿宋_GB2312" w:hAnsi="仿宋_GB2312" w:eastAsia="仿宋_GB2312" w:cs="仿宋_GB2312"/>
          <w:kern w:val="2"/>
          <w:sz w:val="32"/>
          <w:szCs w:val="32"/>
          <w:lang w:val="en-US" w:eastAsia="zh-CN" w:bidi="ar-SA"/>
        </w:rPr>
      </w:pPr>
    </w:p>
    <w:p w14:paraId="66E23C9A">
      <w:pPr>
        <w:pStyle w:val="5"/>
        <w:spacing w:line="530" w:lineRule="exact"/>
        <w:ind w:firstLine="640" w:firstLineChars="200"/>
        <w:rPr>
          <w:rFonts w:hint="eastAsia" w:ascii="仿宋_GB2312" w:hAnsi="仿宋_GB2312" w:eastAsia="仿宋_GB2312" w:cs="仿宋_GB2312"/>
          <w:kern w:val="2"/>
          <w:sz w:val="32"/>
          <w:szCs w:val="32"/>
          <w:lang w:val="en-US" w:eastAsia="zh-CN" w:bidi="ar-SA"/>
        </w:rPr>
      </w:pPr>
    </w:p>
    <w:p w14:paraId="72D87B25">
      <w:pPr>
        <w:pStyle w:val="5"/>
        <w:spacing w:line="530" w:lineRule="exact"/>
        <w:ind w:firstLine="640" w:firstLineChars="200"/>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57B0A2FA">
      <w:pPr>
        <w:spacing w:line="360" w:lineRule="auto"/>
        <w:rPr>
          <w:rFonts w:hint="eastAsia" w:ascii="黑体" w:hAnsi="黑体" w:eastAsia="黑体" w:cs="黑体"/>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Music"/>
    <w:panose1 w:val="020B0602030504020204"/>
    <w:charset w:val="00"/>
    <w:family w:val="auto"/>
    <w:pitch w:val="default"/>
    <w:sig w:usb0="00000000" w:usb1="00000000" w:usb2="00000000" w:usb3="00000000" w:csb0="20000001" w:csb1="00000000"/>
  </w:font>
  <w:font w:name="Noto Music">
    <w:panose1 w:val="020B0502040504020204"/>
    <w:charset w:val="00"/>
    <w:family w:val="auto"/>
    <w:pitch w:val="default"/>
    <w:sig w:usb0="00000003" w:usb1="02006000" w:usb2="01000000" w:usb3="00000000" w:csb0="00000001" w:csb1="00000000"/>
  </w:font>
  <w:font w:name="方正兰亭黑_GBK">
    <w:panose1 w:val="02000000000000000000"/>
    <w:charset w:val="86"/>
    <w:family w:val="script"/>
    <w:pitch w:val="default"/>
    <w:sig w:usb0="A00002BF" w:usb1="3ACF7CFA" w:usb2="00080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方正黑体简体">
    <w:altName w:val="方正黑体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C7CE">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128B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128B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6A1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FE3E"/>
    <w:multiLevelType w:val="singleLevel"/>
    <w:tmpl w:val="A7D1FE3E"/>
    <w:lvl w:ilvl="0" w:tentative="0">
      <w:start w:val="1"/>
      <w:numFmt w:val="chineseCounting"/>
      <w:suff w:val="nothing"/>
      <w:lvlText w:val="（%1）"/>
      <w:lvlJc w:val="left"/>
      <w:rPr>
        <w:rFonts w:hint="eastAsia"/>
      </w:rPr>
    </w:lvl>
  </w:abstractNum>
  <w:abstractNum w:abstractNumId="1">
    <w:nsid w:val="B91EBBA4"/>
    <w:multiLevelType w:val="singleLevel"/>
    <w:tmpl w:val="B91EBBA4"/>
    <w:lvl w:ilvl="0" w:tentative="0">
      <w:start w:val="1"/>
      <w:numFmt w:val="chineseCounting"/>
      <w:suff w:val="nothing"/>
      <w:lvlText w:val="（%1）"/>
      <w:lvlJc w:val="left"/>
      <w:pPr>
        <w:ind w:left="529" w:firstLine="0"/>
      </w:pPr>
      <w:rPr>
        <w:rFonts w:hint="eastAsia"/>
      </w:rPr>
    </w:lvl>
  </w:abstractNum>
  <w:abstractNum w:abstractNumId="2">
    <w:nsid w:val="BBD263B1"/>
    <w:multiLevelType w:val="singleLevel"/>
    <w:tmpl w:val="BBD263B1"/>
    <w:lvl w:ilvl="0" w:tentative="0">
      <w:start w:val="1"/>
      <w:numFmt w:val="chineseCounting"/>
      <w:suff w:val="nothing"/>
      <w:lvlText w:val="（%1）"/>
      <w:lvlJc w:val="left"/>
      <w:pPr>
        <w:ind w:left="529" w:firstLine="0"/>
      </w:pPr>
      <w:rPr>
        <w:rFonts w:hint="eastAsia"/>
      </w:rPr>
    </w:lvl>
  </w:abstractNum>
  <w:abstractNum w:abstractNumId="3">
    <w:nsid w:val="DFBF7782"/>
    <w:multiLevelType w:val="singleLevel"/>
    <w:tmpl w:val="DFBF7782"/>
    <w:lvl w:ilvl="0" w:tentative="0">
      <w:start w:val="1"/>
      <w:numFmt w:val="chineseCounting"/>
      <w:suff w:val="nothing"/>
      <w:lvlText w:val="（%1）"/>
      <w:lvlJc w:val="left"/>
      <w:rPr>
        <w:rFonts w:hint="eastAsia"/>
      </w:rPr>
    </w:lvl>
  </w:abstractNum>
  <w:abstractNum w:abstractNumId="4">
    <w:nsid w:val="0EEF147C"/>
    <w:multiLevelType w:val="singleLevel"/>
    <w:tmpl w:val="0EEF147C"/>
    <w:lvl w:ilvl="0" w:tentative="0">
      <w:start w:val="1"/>
      <w:numFmt w:val="chineseCounting"/>
      <w:suff w:val="nothing"/>
      <w:lvlText w:val="（%1）"/>
      <w:lvlJc w:val="left"/>
      <w:pPr>
        <w:ind w:left="529" w:firstLine="0"/>
      </w:pPr>
      <w:rPr>
        <w:rFonts w:hint="eastAsia"/>
      </w:rPr>
    </w:lvl>
  </w:abstractNum>
  <w:abstractNum w:abstractNumId="5">
    <w:nsid w:val="242904D7"/>
    <w:multiLevelType w:val="singleLevel"/>
    <w:tmpl w:val="242904D7"/>
    <w:lvl w:ilvl="0" w:tentative="0">
      <w:start w:val="1"/>
      <w:numFmt w:val="chineseCounting"/>
      <w:suff w:val="nothing"/>
      <w:lvlText w:val="（%1）"/>
      <w:lvlJc w:val="left"/>
      <w:pPr>
        <w:ind w:left="529" w:firstLine="0"/>
      </w:pPr>
      <w:rPr>
        <w:rFonts w:hint="eastAsia"/>
      </w:rPr>
    </w:lvl>
  </w:abstractNum>
  <w:abstractNum w:abstractNumId="6">
    <w:nsid w:val="293D949D"/>
    <w:multiLevelType w:val="singleLevel"/>
    <w:tmpl w:val="293D949D"/>
    <w:lvl w:ilvl="0" w:tentative="0">
      <w:start w:val="9"/>
      <w:numFmt w:val="chineseCounting"/>
      <w:suff w:val="nothing"/>
      <w:lvlText w:val="%1、"/>
      <w:lvlJc w:val="left"/>
      <w:rPr>
        <w:rFonts w:hint="eastAsia"/>
      </w:rPr>
    </w:lvl>
  </w:abstractNum>
  <w:abstractNum w:abstractNumId="7">
    <w:nsid w:val="5777E240"/>
    <w:multiLevelType w:val="singleLevel"/>
    <w:tmpl w:val="5777E240"/>
    <w:lvl w:ilvl="0" w:tentative="0">
      <w:start w:val="1"/>
      <w:numFmt w:val="chineseCounting"/>
      <w:suff w:val="nothing"/>
      <w:lvlText w:val="（%1）"/>
      <w:lvlJc w:val="left"/>
      <w:rPr>
        <w:rFonts w:hint="eastAsia"/>
      </w:rPr>
    </w:lvl>
  </w:abstractNum>
  <w:abstractNum w:abstractNumId="8">
    <w:nsid w:val="7FED457C"/>
    <w:multiLevelType w:val="singleLevel"/>
    <w:tmpl w:val="7FED457C"/>
    <w:lvl w:ilvl="0" w:tentative="0">
      <w:start w:val="3"/>
      <w:numFmt w:val="chineseCounting"/>
      <w:suff w:val="nothing"/>
      <w:lvlText w:val="%1、"/>
      <w:lvlJc w:val="left"/>
      <w:rPr>
        <w:rFonts w:hint="eastAsia"/>
      </w:rPr>
    </w:lvl>
  </w:abstractNum>
  <w:num w:numId="1">
    <w:abstractNumId w:val="4"/>
  </w:num>
  <w:num w:numId="2">
    <w:abstractNumId w:val="8"/>
  </w:num>
  <w:num w:numId="3">
    <w:abstractNumId w:val="7"/>
  </w:num>
  <w:num w:numId="4">
    <w:abstractNumId w:val="5"/>
  </w:num>
  <w:num w:numId="5">
    <w:abstractNumId w:val="2"/>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DYzN2ZhZjVjYTE3MjQ0YjdhODQ3NGE3NWE2ZDBlYzEifQ=="/>
  </w:docVars>
  <w:rsids>
    <w:rsidRoot w:val="00000000"/>
    <w:rsid w:val="DBF6B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12"/>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kern w:val="0"/>
      <w:sz w:val="20"/>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heading 1 Char"/>
    <w:basedOn w:val="9"/>
    <w:link w:val="2"/>
    <w:qFormat/>
    <w:uiPriority w:val="0"/>
    <w:rPr>
      <w:rFonts w:ascii="Calibri" w:hAnsi="Calibri" w:eastAsia="宋体" w:cs="Arial"/>
      <w:b/>
      <w:bCs/>
      <w:kern w:val="44"/>
      <w:sz w:val="44"/>
      <w:szCs w:val="44"/>
      <w:lang w:val="en-US" w:eastAsia="zh-CN" w:bidi="ar-SA"/>
    </w:rPr>
  </w:style>
  <w:style w:type="character" w:customStyle="1" w:styleId="11">
    <w:name w:val="heading 2 Char"/>
    <w:basedOn w:val="9"/>
    <w:link w:val="3"/>
    <w:qFormat/>
    <w:uiPriority w:val="0"/>
    <w:rPr>
      <w:rFonts w:ascii="方正兰亭黑_GBK" w:hAnsi="方正兰亭黑_GBK" w:eastAsia="黑体" w:cs="Arial"/>
      <w:b/>
      <w:bCs/>
      <w:kern w:val="2"/>
      <w:sz w:val="32"/>
      <w:szCs w:val="32"/>
      <w:lang w:val="en-US" w:eastAsia="zh-CN" w:bidi="ar-SA"/>
    </w:rPr>
  </w:style>
  <w:style w:type="character" w:customStyle="1" w:styleId="12">
    <w:name w:val="heading 3 Char"/>
    <w:basedOn w:val="9"/>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26650 1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8B761-44D2-4287-A47D-AD11FC2C7E0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3093</Characters>
  <Lines>0</Lines>
  <Paragraphs>88</Paragraphs>
  <TotalTime>13</TotalTime>
  <ScaleCrop>false</ScaleCrop>
  <LinksUpToDate>false</LinksUpToDate>
  <CharactersWithSpaces>4125</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2024-07-17T00:08:00Z</dcterms:created>
  <dc:creator>月儿゛</dc:creator>
  <cp:lastModifiedBy>uos</cp:lastModifiedBy>
  <dcterms:modified xsi:type="dcterms:W3CDTF">2025-06-13T17:21:13Z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4EB7381A182A4152A6DCC9A37C41B84F_13</vt:lpwstr>
  </property>
</Properties>
</file>