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03" w:firstLineChars="200"/>
        <w:jc w:val="center"/>
        <w:textAlignment w:val="auto"/>
        <w:rPr>
          <w:rFonts w:hint="eastAsia" w:ascii="宋体" w:hAnsi="宋体" w:eastAsia="宋体" w:cs="宋体"/>
          <w:b/>
          <w:bCs/>
          <w:sz w:val="40"/>
          <w:szCs w:val="40"/>
          <w:lang w:eastAsia="zh-CN"/>
        </w:rPr>
      </w:pPr>
    </w:p>
    <w:p>
      <w:pPr>
        <w:keepNext w:val="0"/>
        <w:keepLines w:val="0"/>
        <w:pageBreakBefore w:val="0"/>
        <w:widowControl w:val="0"/>
        <w:kinsoku/>
        <w:wordWrap/>
        <w:overflowPunct/>
        <w:topLinePunct w:val="0"/>
        <w:autoSpaceDE/>
        <w:autoSpaceDN/>
        <w:bidi w:val="0"/>
        <w:adjustRightInd/>
        <w:snapToGrid/>
        <w:ind w:firstLine="803" w:firstLineChars="200"/>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eastAsia="zh-CN"/>
        </w:rPr>
        <w:t>开平市</w:t>
      </w:r>
      <w:r>
        <w:rPr>
          <w:rFonts w:hint="eastAsia" w:ascii="宋体" w:hAnsi="宋体" w:eastAsia="宋体" w:cs="宋体"/>
          <w:b/>
          <w:bCs/>
          <w:sz w:val="40"/>
          <w:szCs w:val="40"/>
          <w:lang w:val="en-US" w:eastAsia="zh-CN"/>
        </w:rPr>
        <w:t>2023年全国持证残疾人基本状况调查工作项目采购需求</w:t>
      </w:r>
    </w:p>
    <w:p>
      <w:pPr>
        <w:keepNext w:val="0"/>
        <w:keepLines w:val="0"/>
        <w:pageBreakBefore w:val="0"/>
        <w:widowControl w:val="0"/>
        <w:kinsoku/>
        <w:wordWrap/>
        <w:overflowPunct/>
        <w:topLinePunct w:val="0"/>
        <w:autoSpaceDE/>
        <w:autoSpaceDN/>
        <w:bidi w:val="0"/>
        <w:adjustRightInd/>
        <w:snapToGrid/>
        <w:ind w:firstLine="803" w:firstLineChars="200"/>
        <w:jc w:val="both"/>
        <w:textAlignment w:val="auto"/>
        <w:rPr>
          <w:rFonts w:hint="eastAsia" w:ascii="宋体" w:hAnsi="宋体" w:eastAsia="宋体" w:cs="宋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ind w:firstLine="803" w:firstLineChars="200"/>
        <w:jc w:val="both"/>
        <w:textAlignment w:val="auto"/>
        <w:rPr>
          <w:rFonts w:hint="eastAsia" w:ascii="宋体" w:hAnsi="宋体" w:eastAsia="宋体" w:cs="宋体"/>
          <w:b/>
          <w:bCs/>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是全面实施《广东省“十四五”残疾人保障和发展规划》的重要一年，也是进一步夯实持证残疾人基本状况调查（以下简称状况调查）工作基础，加强残疾人工作大数据建设的重要一年。为全面了解掌握我市年度持证残疾人基本状况和需求信息，做好持证残疾人基本民生保障工作提供基本数据支持，2023年开平市残联（采购人）计划委托社会组织完成本年度持证残疾人基本状况调查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目标人群和目标任务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目标人群：开平市户籍的持证残疾人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目标任务：根据残联安排持证残疾人名单完成相关的信息采集、数据整理和信息录入、形成项目报告等工作。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服务机构资格要求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应具有独立法人资格，有良好的社会信誉，符合《中华人民共和国政府采购法》第二十二条规定的条件；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应有稳定的注册社工队伍，并在开平市民政部门注册登记的社工组织；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应具备开展</w:t>
      </w:r>
      <w:r>
        <w:rPr>
          <w:rFonts w:hint="eastAsia" w:ascii="仿宋_GB2312" w:hAnsi="仿宋_GB2312" w:eastAsia="仿宋_GB2312" w:cs="仿宋_GB2312"/>
          <w:sz w:val="32"/>
          <w:szCs w:val="32"/>
          <w:lang w:eastAsia="zh-CN"/>
        </w:rPr>
        <w:t>残疾人基本状况调查的能力</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能顺利</w:t>
      </w:r>
      <w:r>
        <w:rPr>
          <w:rFonts w:hint="eastAsia" w:ascii="仿宋_GB2312" w:hAnsi="仿宋_GB2312" w:eastAsia="仿宋_GB2312" w:cs="仿宋_GB2312"/>
          <w:sz w:val="32"/>
          <w:szCs w:val="32"/>
        </w:rPr>
        <w:t>开展信息采集、数据整理和信息录入等工作。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必须安排足够的社工人员和其他工作人员确保相关工作的顺利进行，其中配备社工不少于1人、每个乡镇（街道）安排入户调查人员不少于2人，</w:t>
      </w:r>
      <w:r>
        <w:rPr>
          <w:rFonts w:hint="eastAsia" w:ascii="仿宋_GB2312" w:hAnsi="仿宋_GB2312" w:eastAsia="仿宋_GB2312" w:cs="仿宋_GB2312"/>
          <w:sz w:val="32"/>
          <w:szCs w:val="32"/>
          <w:lang w:eastAsia="zh-CN"/>
        </w:rPr>
        <w:t>必须安排</w:t>
      </w:r>
      <w:r>
        <w:rPr>
          <w:rFonts w:hint="eastAsia" w:ascii="仿宋_GB2312" w:hAnsi="仿宋_GB2312" w:eastAsia="仿宋_GB2312" w:cs="仿宋_GB2312"/>
          <w:sz w:val="32"/>
          <w:szCs w:val="32"/>
        </w:rPr>
        <w:t>信息审核员1人。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服务期限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本项目服务期限为：自服务协议签订之日起至2023年12月31日止。</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服务协议签订后，承接服务机构应尽快组织社工等专业人员入户调查和评估、信息采集、数据整理和信息录入等工作，并上交项目所有的登记表格、相关资料和项目完成报告，上述工作内容应在10月10日前完成。</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服务要求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工作人员充足，社工人员不少于1人、每个乡镇（街道）安排信息采集人员不少于2人，并指定信息审核员1人负责采集信息的审核工作。要做好工作人员培训工作，确保按时高质量完成服务项目。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根据甲方要求和所提供名单对截止至2023年9月30日（含）前在全国残疾人人口基础数据库中完成残疾人证办理的残疾人进行基本状况调查。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组织工作人员对信息采集对象逐一进行信息采集工作，一人一表，充分掌握信息采集对象的基本状况，准确填写相关信息采集表格。数据采集全部要采用移动终端。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信息采集过程中工作人员必须做到以礼待人，充分尊重和照顾调查对象的情绪，应完整填写相关登记表格。</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提高数据信息采集工作质量，对人为误差进行有效控制，切实保障通过信息采集获得的数据全面、真实、准确，确保登记对象的不重不漏。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信息采集方式以入户信息采集为主，信息采集入户率要达到90%以上。</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工作纪律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1.基本状况调查登记工作要严格遵守《中华人民共和国统计法》相关规定，坚决杜绝篡改工作资料和结果行为的发生，不得弄虚作假。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2.工作人员要自觉遵守保密守则，为信息登记对象保密，杜绝发生数据信息和个人信息泄密事件。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六、项目指标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工作人员和社工人员充足，按要求完成项目任务；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负责开平市2023年持证残疾人基本状况调查项目的组织实施工作，做好调查、记录和录入工作；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为调查对象提供优质服务，咨询程序和资料保存、保密工作要严格落实；</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项目完成后，按时提交项目的所有资料，包括调查表格、工作报告等档案资料；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ascii="仿宋" w:hAnsi="仿宋" w:eastAsia="仿宋"/>
          <w:sz w:val="32"/>
          <w:szCs w:val="32"/>
        </w:rPr>
      </w:pPr>
      <w:r>
        <w:rPr>
          <w:rFonts w:hint="eastAsia" w:ascii="仿宋_GB2312" w:hAnsi="仿宋_GB2312" w:eastAsia="仿宋_GB2312" w:cs="仿宋_GB2312"/>
          <w:sz w:val="32"/>
          <w:szCs w:val="32"/>
          <w:lang w:val="en-US" w:eastAsia="zh-CN"/>
        </w:rPr>
        <w:t>按时提交所有数据资料和项目完成报告。服务项目结束后，甲方对项目完成情况进行评估，评估方式为系统核对和随机电话、入户回访调查。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配备不足，影响工作进度。购买方将责令其限时整改，整改后仍不达标的，直接取消其服务资格，其已完成且符合要求的信息采集部分的服务费用按服务费标准的70%进行结算，结算后如购买方已支付的第一期服务费尚有剩余资金的，承接机构必须按购买方要求5个工作日内退回。</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弄虚作假，不经采集编造信息采集对象信息。购买方将直接取消其服务资格，并不予支付服务费用，追回已支付的费用。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采集入户率未达90%以上。购买方将责令其对以非入户方式进行信息采集的对象进行梳理，对可入户进行信息采集的对象必须入户，确保信息采集入户率达到90%以上。否则，以非入户方式进行的信息采集服务费一律不予支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采集对象重漏。购买方对重复的信息进行筛选，不予重复支付服务费用；对信息采集对象遗漏的，购买方将责令其尽快完成遗漏对象的信息采集，如完成时间超过协议期限的，则该部分对象的信息采集不予支付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七、采购预算和报价要求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开平市2023年持证残疾人基本状况和需求调查项目预算资金116000元，其中：</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项目培训相关费用1000元；</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截止到8月17日，持证残疾人人数为12314人，调查表格每份9.2元，预算委托社工机构调查表格资金费用为113288.8元，结算时按实际调查人数结算。</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结算方式</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入户调查表格电脑信息录入采集9.2元/份表格，根据实际完成基本状况调查对象人数进行结算，但结算总价不超过人民币115000元。</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费用分两期支付：第一期在双方签订协议后一个月内，经乙方申请并由甲方确认相关工作已按协议要求开展后，按最高结算总价50%支付部分服务费用；第二期经甲方根据实际完成的基本状况调查对象人数，并对项目完成情况进行评估合格后给予支付剩余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开平市残疾人联合会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2023年8月17日</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1FE3E"/>
    <w:multiLevelType w:val="singleLevel"/>
    <w:tmpl w:val="A7D1FE3E"/>
    <w:lvl w:ilvl="0" w:tentative="0">
      <w:start w:val="1"/>
      <w:numFmt w:val="chineseCounting"/>
      <w:suff w:val="nothing"/>
      <w:lvlText w:val="（%1）"/>
      <w:lvlJc w:val="left"/>
      <w:rPr>
        <w:rFonts w:hint="eastAsia"/>
      </w:rPr>
    </w:lvl>
  </w:abstractNum>
  <w:abstractNum w:abstractNumId="1">
    <w:nsid w:val="B91EBBA4"/>
    <w:multiLevelType w:val="singleLevel"/>
    <w:tmpl w:val="B91EBBA4"/>
    <w:lvl w:ilvl="0" w:tentative="0">
      <w:start w:val="1"/>
      <w:numFmt w:val="chineseCounting"/>
      <w:suff w:val="nothing"/>
      <w:lvlText w:val="（%1）"/>
      <w:lvlJc w:val="left"/>
      <w:pPr>
        <w:ind w:left="529" w:leftChars="0" w:firstLine="0" w:firstLineChars="0"/>
      </w:pPr>
      <w:rPr>
        <w:rFonts w:hint="eastAsia"/>
      </w:rPr>
    </w:lvl>
  </w:abstractNum>
  <w:abstractNum w:abstractNumId="2">
    <w:nsid w:val="BBD263B1"/>
    <w:multiLevelType w:val="singleLevel"/>
    <w:tmpl w:val="BBD263B1"/>
    <w:lvl w:ilvl="0" w:tentative="0">
      <w:start w:val="1"/>
      <w:numFmt w:val="chineseCounting"/>
      <w:suff w:val="nothing"/>
      <w:lvlText w:val="（%1）"/>
      <w:lvlJc w:val="left"/>
      <w:pPr>
        <w:ind w:left="529" w:leftChars="0" w:firstLine="0" w:firstLineChars="0"/>
      </w:pPr>
      <w:rPr>
        <w:rFonts w:hint="eastAsia"/>
      </w:rPr>
    </w:lvl>
  </w:abstractNum>
  <w:abstractNum w:abstractNumId="3">
    <w:nsid w:val="BE1F8A1F"/>
    <w:multiLevelType w:val="singleLevel"/>
    <w:tmpl w:val="BE1F8A1F"/>
    <w:lvl w:ilvl="0" w:tentative="0">
      <w:start w:val="8"/>
      <w:numFmt w:val="chineseCounting"/>
      <w:suff w:val="nothing"/>
      <w:lvlText w:val="%1、"/>
      <w:lvlJc w:val="left"/>
      <w:rPr>
        <w:rFonts w:hint="eastAsia"/>
      </w:rPr>
    </w:lvl>
  </w:abstractNum>
  <w:abstractNum w:abstractNumId="4">
    <w:nsid w:val="DD53B4CD"/>
    <w:multiLevelType w:val="singleLevel"/>
    <w:tmpl w:val="DD53B4CD"/>
    <w:lvl w:ilvl="0" w:tentative="0">
      <w:start w:val="1"/>
      <w:numFmt w:val="chineseCounting"/>
      <w:suff w:val="nothing"/>
      <w:lvlText w:val="（%1）"/>
      <w:lvlJc w:val="left"/>
      <w:rPr>
        <w:rFonts w:hint="eastAsia"/>
      </w:rPr>
    </w:lvl>
  </w:abstractNum>
  <w:abstractNum w:abstractNumId="5">
    <w:nsid w:val="0EEF147C"/>
    <w:multiLevelType w:val="singleLevel"/>
    <w:tmpl w:val="0EEF147C"/>
    <w:lvl w:ilvl="0" w:tentative="0">
      <w:start w:val="1"/>
      <w:numFmt w:val="chineseCounting"/>
      <w:suff w:val="nothing"/>
      <w:lvlText w:val="（%1）"/>
      <w:lvlJc w:val="left"/>
      <w:pPr>
        <w:ind w:left="529" w:leftChars="0" w:firstLine="0" w:firstLineChars="0"/>
      </w:pPr>
      <w:rPr>
        <w:rFonts w:hint="eastAsia"/>
      </w:rPr>
    </w:lvl>
  </w:abstractNum>
  <w:abstractNum w:abstractNumId="6">
    <w:nsid w:val="242904D7"/>
    <w:multiLevelType w:val="singleLevel"/>
    <w:tmpl w:val="242904D7"/>
    <w:lvl w:ilvl="0" w:tentative="0">
      <w:start w:val="1"/>
      <w:numFmt w:val="chineseCounting"/>
      <w:suff w:val="nothing"/>
      <w:lvlText w:val="（%1）"/>
      <w:lvlJc w:val="left"/>
      <w:pPr>
        <w:ind w:left="529" w:leftChars="0" w:firstLine="0" w:firstLineChars="0"/>
      </w:pPr>
      <w:rPr>
        <w:rFonts w:hint="eastAsia"/>
      </w:rPr>
    </w:lvl>
  </w:abstractNum>
  <w:abstractNum w:abstractNumId="7">
    <w:nsid w:val="5F033608"/>
    <w:multiLevelType w:val="singleLevel"/>
    <w:tmpl w:val="5F033608"/>
    <w:lvl w:ilvl="0" w:tentative="0">
      <w:start w:val="1"/>
      <w:numFmt w:val="chineseCounting"/>
      <w:suff w:val="nothing"/>
      <w:lvlText w:val="%1、"/>
      <w:lvlJc w:val="left"/>
      <w:rPr>
        <w:rFonts w:hint="eastAsia"/>
      </w:rPr>
    </w:lvl>
  </w:abstractNum>
  <w:num w:numId="1">
    <w:abstractNumId w:val="7"/>
  </w:num>
  <w:num w:numId="2">
    <w:abstractNumId w:val="5"/>
  </w:num>
  <w:num w:numId="3">
    <w:abstractNumId w:val="6"/>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OTFkZjcxNjk0NzRkZWVmMWY4YTNjYzU2YzllOTIifQ=="/>
  </w:docVars>
  <w:rsids>
    <w:rsidRoot w:val="139738D7"/>
    <w:rsid w:val="067D3CFB"/>
    <w:rsid w:val="139738D7"/>
    <w:rsid w:val="16C96B79"/>
    <w:rsid w:val="4AE0506C"/>
    <w:rsid w:val="4DFB7A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6</Pages>
  <Words>2060</Words>
  <Characters>2136</Characters>
  <Lines>0</Lines>
  <Paragraphs>0</Paragraphs>
  <TotalTime>73</TotalTime>
  <ScaleCrop>false</ScaleCrop>
  <LinksUpToDate>false</LinksUpToDate>
  <CharactersWithSpaces>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2022-08-23T02:26:00Z</dcterms:created>
  <dc:creator>月儿゛</dc:creator>
  <cp:lastModifiedBy>Thinkbook 14</cp:lastModifiedBy>
  <dcterms:modified xsi:type="dcterms:W3CDTF">2023-08-17T11:13:35Z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2DA28A557DAE4E5894D4AD968D420A92_13</vt:lpwstr>
  </property>
</Properties>
</file>